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7A61" w14:textId="114B1C98" w:rsidR="00837C1D" w:rsidRPr="005427A7" w:rsidRDefault="00E046E0" w:rsidP="00837C1D">
      <w:pPr>
        <w:pStyle w:val="NoNumTitle-Clause"/>
        <w:jc w:val="center"/>
        <w:rPr>
          <w:u w:val="single"/>
          <w:lang w:val="en-US"/>
        </w:rPr>
      </w:pPr>
      <w:bookmarkStart w:id="0" w:name="a453791"/>
      <w:r w:rsidRPr="005427A7">
        <w:rPr>
          <w:u w:val="single"/>
          <w:lang w:val="en-US"/>
        </w:rPr>
        <w:t xml:space="preserve">Report </w:t>
      </w:r>
      <w:r w:rsidR="005427A7" w:rsidRPr="005427A7">
        <w:rPr>
          <w:u w:val="single"/>
          <w:lang w:val="en-US"/>
        </w:rPr>
        <w:t>a</w:t>
      </w:r>
      <w:r w:rsidRPr="005427A7">
        <w:rPr>
          <w:u w:val="single"/>
          <w:lang w:val="en-US"/>
        </w:rPr>
        <w:t>nd Support</w:t>
      </w:r>
    </w:p>
    <w:p w14:paraId="3203A0D9" w14:textId="575B432C" w:rsidR="00837C1D" w:rsidRPr="005427A7" w:rsidRDefault="00E046E0" w:rsidP="00837C1D">
      <w:pPr>
        <w:pStyle w:val="NoNumTitle-Clause"/>
        <w:jc w:val="center"/>
        <w:rPr>
          <w:u w:val="single"/>
          <w:lang w:val="en-US"/>
        </w:rPr>
      </w:pPr>
      <w:r w:rsidRPr="005427A7">
        <w:rPr>
          <w:u w:val="single"/>
          <w:lang w:val="en-US"/>
        </w:rPr>
        <w:t>House Rules</w:t>
      </w:r>
    </w:p>
    <w:p w14:paraId="503E74DB" w14:textId="2ECEC957" w:rsidR="0076708A" w:rsidRDefault="00E046E0" w:rsidP="00837C1D">
      <w:pPr>
        <w:pStyle w:val="NoNumTitle-Clause"/>
        <w:jc w:val="center"/>
      </w:pPr>
      <w:r>
        <w:rPr>
          <w:lang w:val="en-US"/>
        </w:rPr>
        <w:t>Please read these</w:t>
      </w:r>
      <w:r w:rsidR="0076708A">
        <w:rPr>
          <w:lang w:val="en-US"/>
        </w:rPr>
        <w:t xml:space="preserve"> </w:t>
      </w:r>
      <w:r>
        <w:rPr>
          <w:lang w:val="en-US"/>
        </w:rPr>
        <w:t>house rules</w:t>
      </w:r>
      <w:r w:rsidR="00837C1D">
        <w:rPr>
          <w:lang w:val="en-US"/>
        </w:rPr>
        <w:t xml:space="preserve"> </w:t>
      </w:r>
      <w:r>
        <w:rPr>
          <w:lang w:val="en-US"/>
        </w:rPr>
        <w:t xml:space="preserve">carefully </w:t>
      </w:r>
      <w:bookmarkEnd w:id="0"/>
      <w:r>
        <w:rPr>
          <w:lang w:val="en-US"/>
        </w:rPr>
        <w:t>as they contain important information on the use of the report and support web-service</w:t>
      </w:r>
    </w:p>
    <w:p w14:paraId="0715CF1A" w14:textId="77777777" w:rsidR="0076708A" w:rsidRDefault="0076708A" w:rsidP="00371F34">
      <w:pPr>
        <w:pStyle w:val="TitleClause"/>
      </w:pPr>
      <w:bookmarkStart w:id="1" w:name="a760750"/>
      <w:r>
        <w:rPr>
          <w:lang w:val="en-US"/>
        </w:rPr>
        <w:t xml:space="preserve">What's in these </w:t>
      </w:r>
      <w:r w:rsidR="00483C26">
        <w:rPr>
          <w:lang w:val="en-US"/>
        </w:rPr>
        <w:t>House Rules</w:t>
      </w:r>
      <w:r w:rsidR="00E15CE3">
        <w:rPr>
          <w:lang w:val="en-US"/>
        </w:rPr>
        <w:t xml:space="preserve"> (“Rules”)</w:t>
      </w:r>
      <w:r>
        <w:rPr>
          <w:lang w:val="en-US"/>
        </w:rPr>
        <w:t>?</w:t>
      </w:r>
      <w:bookmarkEnd w:id="1"/>
    </w:p>
    <w:p w14:paraId="6AB6CE3E" w14:textId="77777777" w:rsidR="0076708A" w:rsidRDefault="0076708A" w:rsidP="0076708A">
      <w:pPr>
        <w:pStyle w:val="ParaClause"/>
        <w:rPr>
          <w:lang w:val="en-US"/>
        </w:rPr>
      </w:pPr>
      <w:r>
        <w:rPr>
          <w:lang w:val="en-US"/>
        </w:rPr>
        <w:t>Th</w:t>
      </w:r>
      <w:r w:rsidR="00837C1D">
        <w:rPr>
          <w:lang w:val="en-US"/>
        </w:rPr>
        <w:t xml:space="preserve">ese </w:t>
      </w:r>
      <w:r w:rsidR="006157BB">
        <w:rPr>
          <w:lang w:val="en-US"/>
        </w:rPr>
        <w:t>House Rules</w:t>
      </w:r>
      <w:r>
        <w:rPr>
          <w:lang w:val="en-US"/>
        </w:rPr>
        <w:t xml:space="preserve"> set out the</w:t>
      </w:r>
      <w:r w:rsidR="00837C1D">
        <w:rPr>
          <w:lang w:val="en-US"/>
        </w:rPr>
        <w:t xml:space="preserve"> University’s expectations </w:t>
      </w:r>
      <w:r w:rsidR="009561ED">
        <w:rPr>
          <w:lang w:val="en-US"/>
        </w:rPr>
        <w:t xml:space="preserve">when you engage with or </w:t>
      </w:r>
      <w:r w:rsidR="006157BB">
        <w:rPr>
          <w:lang w:val="en-US"/>
        </w:rPr>
        <w:t>mak</w:t>
      </w:r>
      <w:r w:rsidR="009561ED">
        <w:rPr>
          <w:lang w:val="en-US"/>
        </w:rPr>
        <w:t>e</w:t>
      </w:r>
      <w:r w:rsidR="006157BB">
        <w:rPr>
          <w:lang w:val="en-US"/>
        </w:rPr>
        <w:t xml:space="preserve"> a report through the </w:t>
      </w:r>
      <w:r w:rsidR="00837C1D">
        <w:rPr>
          <w:lang w:val="en-US"/>
        </w:rPr>
        <w:t>Report and Support web</w:t>
      </w:r>
      <w:r w:rsidR="00E84780">
        <w:rPr>
          <w:lang w:val="en-US"/>
        </w:rPr>
        <w:t>-service</w:t>
      </w:r>
      <w:r w:rsidR="00D1021E">
        <w:rPr>
          <w:lang w:val="en-US"/>
        </w:rPr>
        <w:t xml:space="preserve"> (“</w:t>
      </w:r>
      <w:r w:rsidR="00D1021E" w:rsidRPr="00D1021E">
        <w:rPr>
          <w:b/>
          <w:bCs/>
          <w:lang w:val="en-US"/>
        </w:rPr>
        <w:t>Service</w:t>
      </w:r>
      <w:r w:rsidR="00D1021E">
        <w:rPr>
          <w:lang w:val="en-US"/>
        </w:rPr>
        <w:t>”)</w:t>
      </w:r>
      <w:r w:rsidR="00837C1D">
        <w:rPr>
          <w:lang w:val="en-US"/>
        </w:rPr>
        <w:t>.</w:t>
      </w:r>
    </w:p>
    <w:p w14:paraId="02130A67" w14:textId="77777777" w:rsidR="00483C26" w:rsidRDefault="00E84780" w:rsidP="00483C26">
      <w:pPr>
        <w:pStyle w:val="ParaClause"/>
        <w:rPr>
          <w:lang w:val="en-US"/>
        </w:rPr>
      </w:pPr>
      <w:r>
        <w:rPr>
          <w:lang w:val="en-US"/>
        </w:rPr>
        <w:t xml:space="preserve">The </w:t>
      </w:r>
      <w:r w:rsidR="00D1021E">
        <w:rPr>
          <w:lang w:val="en-US"/>
        </w:rPr>
        <w:t>S</w:t>
      </w:r>
      <w:r>
        <w:rPr>
          <w:lang w:val="en-US"/>
        </w:rPr>
        <w:t xml:space="preserve">ervice is operated by the University under a license provided by </w:t>
      </w:r>
      <w:proofErr w:type="spellStart"/>
      <w:r>
        <w:rPr>
          <w:lang w:val="en-US"/>
        </w:rPr>
        <w:t>CultureShift</w:t>
      </w:r>
      <w:proofErr w:type="spellEnd"/>
      <w:r>
        <w:rPr>
          <w:lang w:val="en-US"/>
        </w:rPr>
        <w:t xml:space="preserve"> Communications Limited</w:t>
      </w:r>
      <w:r w:rsidR="00D1021E">
        <w:rPr>
          <w:lang w:val="en-US"/>
        </w:rPr>
        <w:t xml:space="preserve"> (“</w:t>
      </w:r>
      <w:proofErr w:type="spellStart"/>
      <w:r w:rsidR="00D1021E" w:rsidRPr="00C84DB1">
        <w:rPr>
          <w:b/>
          <w:bCs/>
          <w:lang w:val="en-US"/>
        </w:rPr>
        <w:t>Cultureshift</w:t>
      </w:r>
      <w:proofErr w:type="spellEnd"/>
      <w:r w:rsidR="00D1021E">
        <w:rPr>
          <w:lang w:val="en-US"/>
        </w:rPr>
        <w:t>”)</w:t>
      </w:r>
      <w:r>
        <w:rPr>
          <w:lang w:val="en-US"/>
        </w:rPr>
        <w:t xml:space="preserve">. </w:t>
      </w:r>
      <w:r w:rsidR="00D1021E">
        <w:rPr>
          <w:lang w:val="en-US"/>
        </w:rPr>
        <w:t xml:space="preserve">We </w:t>
      </w:r>
      <w:r w:rsidR="006157BB">
        <w:rPr>
          <w:lang w:val="en-US"/>
        </w:rPr>
        <w:t>ask you to observe the</w:t>
      </w:r>
      <w:r w:rsidR="009561ED">
        <w:rPr>
          <w:lang w:val="en-US"/>
        </w:rPr>
        <w:t xml:space="preserve">se Rules </w:t>
      </w:r>
      <w:r w:rsidR="00995D1F">
        <w:rPr>
          <w:lang w:val="en-US"/>
        </w:rPr>
        <w:t>when engaging with the Service</w:t>
      </w:r>
      <w:r w:rsidR="005851B6">
        <w:rPr>
          <w:lang w:val="en-US"/>
        </w:rPr>
        <w:t xml:space="preserve">. </w:t>
      </w:r>
      <w:r w:rsidR="00995D1F">
        <w:rPr>
          <w:lang w:val="en-US"/>
        </w:rPr>
        <w:t xml:space="preserve">They </w:t>
      </w:r>
      <w:r w:rsidR="009561ED">
        <w:rPr>
          <w:lang w:val="en-US"/>
        </w:rPr>
        <w:t xml:space="preserve">are designed to protect you, </w:t>
      </w:r>
      <w:r w:rsidR="00EB37B8">
        <w:rPr>
          <w:lang w:val="en-US"/>
        </w:rPr>
        <w:t xml:space="preserve">other users of the Service, </w:t>
      </w:r>
      <w:r w:rsidR="009561ED">
        <w:rPr>
          <w:lang w:val="en-US"/>
        </w:rPr>
        <w:t xml:space="preserve">the University staff who manage the Service and the license arrangements we have </w:t>
      </w:r>
      <w:r w:rsidR="00995D1F">
        <w:rPr>
          <w:lang w:val="en-US"/>
        </w:rPr>
        <w:t>with</w:t>
      </w:r>
      <w:r w:rsidR="009561ED">
        <w:rPr>
          <w:lang w:val="en-US"/>
        </w:rPr>
        <w:t xml:space="preserve"> </w:t>
      </w:r>
      <w:proofErr w:type="spellStart"/>
      <w:r w:rsidR="009561ED">
        <w:rPr>
          <w:lang w:val="en-US"/>
        </w:rPr>
        <w:t>Cultureshift</w:t>
      </w:r>
      <w:proofErr w:type="spellEnd"/>
      <w:r w:rsidR="006157BB">
        <w:rPr>
          <w:lang w:val="en-US"/>
        </w:rPr>
        <w:t>.</w:t>
      </w:r>
      <w:bookmarkStart w:id="2" w:name="a200679"/>
    </w:p>
    <w:p w14:paraId="2F82B7C8" w14:textId="77777777" w:rsidR="00AB7AA2" w:rsidRDefault="00AB7AA2" w:rsidP="00483C26">
      <w:pPr>
        <w:pStyle w:val="TitleClause"/>
        <w:rPr>
          <w:lang w:val="en-US"/>
        </w:rPr>
      </w:pPr>
      <w:r>
        <w:rPr>
          <w:lang w:val="en-US"/>
        </w:rPr>
        <w:t>Purpose of the Report and Support Service</w:t>
      </w:r>
    </w:p>
    <w:p w14:paraId="44D14D7F" w14:textId="77777777" w:rsidR="00AB7AA2" w:rsidRPr="00AB7AA2" w:rsidRDefault="00AB7AA2" w:rsidP="00483C26">
      <w:pPr>
        <w:pStyle w:val="TitleClause"/>
        <w:numPr>
          <w:ilvl w:val="0"/>
          <w:numId w:val="0"/>
        </w:numPr>
        <w:ind w:left="720"/>
        <w:rPr>
          <w:b w:val="0"/>
          <w:bCs/>
          <w:lang w:val="en-US"/>
        </w:rPr>
      </w:pPr>
      <w:r>
        <w:rPr>
          <w:b w:val="0"/>
          <w:bCs/>
          <w:lang w:val="en-US"/>
        </w:rPr>
        <w:t xml:space="preserve">The </w:t>
      </w:r>
      <w:r w:rsidR="00A25C5F">
        <w:rPr>
          <w:b w:val="0"/>
          <w:bCs/>
          <w:lang w:val="en-US"/>
        </w:rPr>
        <w:t>S</w:t>
      </w:r>
      <w:r>
        <w:rPr>
          <w:b w:val="0"/>
          <w:bCs/>
          <w:lang w:val="en-US"/>
        </w:rPr>
        <w:t xml:space="preserve">ervice is provided to enable </w:t>
      </w:r>
      <w:r w:rsidR="00483C26">
        <w:rPr>
          <w:b w:val="0"/>
          <w:bCs/>
          <w:lang w:val="en-US"/>
        </w:rPr>
        <w:t>you</w:t>
      </w:r>
      <w:r w:rsidRPr="00AB7AA2">
        <w:rPr>
          <w:b w:val="0"/>
          <w:bCs/>
          <w:lang w:val="en-US"/>
        </w:rPr>
        <w:t xml:space="preserve"> to report abuse, assault, bullying, harassment, and/or other forms of threatening behavior to </w:t>
      </w:r>
      <w:r w:rsidR="00193603">
        <w:rPr>
          <w:b w:val="0"/>
          <w:bCs/>
          <w:lang w:val="en-US"/>
        </w:rPr>
        <w:t>the University</w:t>
      </w:r>
      <w:r w:rsidRPr="00AB7AA2">
        <w:rPr>
          <w:b w:val="0"/>
          <w:bCs/>
          <w:lang w:val="en-US"/>
        </w:rPr>
        <w:t xml:space="preserve">, and to seek support from </w:t>
      </w:r>
      <w:r w:rsidR="00193603">
        <w:rPr>
          <w:b w:val="0"/>
          <w:bCs/>
          <w:lang w:val="en-US"/>
        </w:rPr>
        <w:t>trained University Staff advisors</w:t>
      </w:r>
      <w:r w:rsidRPr="00AB7AA2">
        <w:rPr>
          <w:b w:val="0"/>
          <w:bCs/>
          <w:lang w:val="en-US"/>
        </w:rPr>
        <w:t xml:space="preserve"> in respect of these</w:t>
      </w:r>
      <w:r w:rsidR="00193603">
        <w:rPr>
          <w:b w:val="0"/>
          <w:bCs/>
          <w:lang w:val="en-US"/>
        </w:rPr>
        <w:t>.</w:t>
      </w:r>
    </w:p>
    <w:p w14:paraId="2C96E9D0" w14:textId="77777777" w:rsidR="00837C1D" w:rsidRDefault="00837C1D" w:rsidP="00371F34">
      <w:pPr>
        <w:pStyle w:val="TitleClause"/>
        <w:rPr>
          <w:lang w:val="en-US"/>
        </w:rPr>
      </w:pPr>
      <w:r>
        <w:rPr>
          <w:lang w:val="en-US"/>
        </w:rPr>
        <w:t xml:space="preserve">Who do these </w:t>
      </w:r>
      <w:r w:rsidR="00A25C5F">
        <w:rPr>
          <w:lang w:val="en-US"/>
        </w:rPr>
        <w:t>Rules</w:t>
      </w:r>
      <w:r>
        <w:rPr>
          <w:lang w:val="en-US"/>
        </w:rPr>
        <w:t xml:space="preserve"> apply to?</w:t>
      </w:r>
    </w:p>
    <w:p w14:paraId="3494A0E3" w14:textId="77777777" w:rsidR="00E84780" w:rsidRDefault="00E84780" w:rsidP="00F94C94">
      <w:pPr>
        <w:pStyle w:val="NoNumTitle-Clause"/>
        <w:rPr>
          <w:b w:val="0"/>
          <w:bCs/>
        </w:rPr>
      </w:pPr>
      <w:r>
        <w:rPr>
          <w:b w:val="0"/>
          <w:bCs/>
        </w:rPr>
        <w:t xml:space="preserve">These </w:t>
      </w:r>
      <w:r w:rsidR="00483C26">
        <w:rPr>
          <w:b w:val="0"/>
          <w:bCs/>
        </w:rPr>
        <w:t>Rules</w:t>
      </w:r>
      <w:r>
        <w:rPr>
          <w:b w:val="0"/>
          <w:bCs/>
        </w:rPr>
        <w:t xml:space="preserve"> apply to all </w:t>
      </w:r>
      <w:r w:rsidR="00F94C94" w:rsidRPr="00F94C94">
        <w:t xml:space="preserve">Front-line </w:t>
      </w:r>
      <w:r w:rsidRPr="00F94C94">
        <w:t>Users</w:t>
      </w:r>
      <w:r>
        <w:rPr>
          <w:b w:val="0"/>
          <w:bCs/>
        </w:rPr>
        <w:t xml:space="preserve"> of the </w:t>
      </w:r>
      <w:r w:rsidR="00C84DB1">
        <w:rPr>
          <w:b w:val="0"/>
          <w:bCs/>
        </w:rPr>
        <w:t>S</w:t>
      </w:r>
      <w:r>
        <w:rPr>
          <w:b w:val="0"/>
          <w:bCs/>
        </w:rPr>
        <w:t>ervice</w:t>
      </w:r>
      <w:r w:rsidR="00193603">
        <w:rPr>
          <w:b w:val="0"/>
          <w:bCs/>
        </w:rPr>
        <w:t xml:space="preserve">.  </w:t>
      </w:r>
      <w:r w:rsidR="00F94C94">
        <w:rPr>
          <w:b w:val="0"/>
          <w:bCs/>
        </w:rPr>
        <w:t>By Front-line Users we mean individuals wishing to use the Service to make a report (either anonymously or with personal details)</w:t>
      </w:r>
      <w:r w:rsidR="00A25C5F">
        <w:rPr>
          <w:b w:val="0"/>
          <w:bCs/>
        </w:rPr>
        <w:t xml:space="preserve">.  </w:t>
      </w:r>
      <w:r w:rsidR="00995D1F">
        <w:rPr>
          <w:b w:val="0"/>
          <w:bCs/>
        </w:rPr>
        <w:t>This</w:t>
      </w:r>
      <w:r w:rsidR="00F94C94">
        <w:rPr>
          <w:b w:val="0"/>
          <w:bCs/>
        </w:rPr>
        <w:t xml:space="preserve"> includes:</w:t>
      </w:r>
    </w:p>
    <w:p w14:paraId="44ECF384" w14:textId="77777777" w:rsidR="00F94C94" w:rsidRDefault="00995D1F" w:rsidP="00F94C94">
      <w:pPr>
        <w:pStyle w:val="NoNumTitle-Clause"/>
        <w:numPr>
          <w:ilvl w:val="0"/>
          <w:numId w:val="29"/>
        </w:numPr>
        <w:rPr>
          <w:b w:val="0"/>
          <w:bCs/>
        </w:rPr>
      </w:pPr>
      <w:r>
        <w:rPr>
          <w:b w:val="0"/>
          <w:bCs/>
        </w:rPr>
        <w:t>m</w:t>
      </w:r>
      <w:r w:rsidR="00F94C94">
        <w:rPr>
          <w:b w:val="0"/>
          <w:bCs/>
        </w:rPr>
        <w:t>embers of University Staff (or staff contracted or subcontracted to the University)</w:t>
      </w:r>
      <w:r>
        <w:rPr>
          <w:b w:val="0"/>
          <w:bCs/>
        </w:rPr>
        <w:t>;</w:t>
      </w:r>
    </w:p>
    <w:p w14:paraId="5146DAA1" w14:textId="77777777" w:rsidR="00F94C94" w:rsidRDefault="00F94C94" w:rsidP="00F94C94">
      <w:pPr>
        <w:pStyle w:val="NoNumTitle-Clause"/>
        <w:numPr>
          <w:ilvl w:val="0"/>
          <w:numId w:val="29"/>
        </w:numPr>
        <w:rPr>
          <w:b w:val="0"/>
          <w:bCs/>
        </w:rPr>
      </w:pPr>
      <w:r>
        <w:rPr>
          <w:b w:val="0"/>
          <w:bCs/>
        </w:rPr>
        <w:t>University Students</w:t>
      </w:r>
      <w:r w:rsidR="00995D1F">
        <w:rPr>
          <w:b w:val="0"/>
          <w:bCs/>
        </w:rPr>
        <w:t>;</w:t>
      </w:r>
    </w:p>
    <w:p w14:paraId="263E3DDD" w14:textId="77777777" w:rsidR="00F94C94" w:rsidRDefault="00995D1F" w:rsidP="00F94C94">
      <w:pPr>
        <w:pStyle w:val="NoNumTitle-Clause"/>
        <w:numPr>
          <w:ilvl w:val="0"/>
          <w:numId w:val="29"/>
        </w:numPr>
        <w:rPr>
          <w:b w:val="0"/>
          <w:bCs/>
        </w:rPr>
      </w:pPr>
      <w:r>
        <w:rPr>
          <w:b w:val="0"/>
          <w:bCs/>
        </w:rPr>
        <w:t>a</w:t>
      </w:r>
      <w:r w:rsidR="00F94C94">
        <w:rPr>
          <w:b w:val="0"/>
          <w:bCs/>
        </w:rPr>
        <w:t>ny</w:t>
      </w:r>
      <w:r w:rsidR="00A25C5F">
        <w:rPr>
          <w:b w:val="0"/>
          <w:bCs/>
        </w:rPr>
        <w:t>one</w:t>
      </w:r>
      <w:r w:rsidR="00F94C94">
        <w:rPr>
          <w:b w:val="0"/>
          <w:bCs/>
        </w:rPr>
        <w:t xml:space="preserve"> using University spaces</w:t>
      </w:r>
      <w:r>
        <w:rPr>
          <w:b w:val="0"/>
          <w:bCs/>
        </w:rPr>
        <w:t xml:space="preserve">, </w:t>
      </w:r>
      <w:r w:rsidR="00F94C94">
        <w:rPr>
          <w:b w:val="0"/>
          <w:bCs/>
        </w:rPr>
        <w:t xml:space="preserve">spaces </w:t>
      </w:r>
      <w:r>
        <w:rPr>
          <w:b w:val="0"/>
          <w:bCs/>
        </w:rPr>
        <w:t>which the University owns or makes available; and</w:t>
      </w:r>
    </w:p>
    <w:p w14:paraId="3CD805ED" w14:textId="77777777" w:rsidR="006157BB" w:rsidRDefault="00995D1F" w:rsidP="00F94C94">
      <w:pPr>
        <w:pStyle w:val="NoNumTitle-Clause"/>
        <w:numPr>
          <w:ilvl w:val="0"/>
          <w:numId w:val="29"/>
        </w:numPr>
        <w:rPr>
          <w:b w:val="0"/>
          <w:bCs/>
        </w:rPr>
      </w:pPr>
      <w:r>
        <w:rPr>
          <w:b w:val="0"/>
          <w:bCs/>
        </w:rPr>
        <w:t>a</w:t>
      </w:r>
      <w:r w:rsidR="006157BB">
        <w:rPr>
          <w:b w:val="0"/>
          <w:bCs/>
        </w:rPr>
        <w:t>ny</w:t>
      </w:r>
      <w:r w:rsidR="00A25C5F">
        <w:rPr>
          <w:b w:val="0"/>
          <w:bCs/>
        </w:rPr>
        <w:t>one</w:t>
      </w:r>
      <w:r w:rsidR="006157BB">
        <w:rPr>
          <w:b w:val="0"/>
          <w:bCs/>
        </w:rPr>
        <w:t xml:space="preserve"> coming in to contact with </w:t>
      </w:r>
      <w:r>
        <w:rPr>
          <w:b w:val="0"/>
          <w:bCs/>
        </w:rPr>
        <w:t xml:space="preserve">any of </w:t>
      </w:r>
      <w:r w:rsidR="006157BB">
        <w:rPr>
          <w:b w:val="0"/>
          <w:bCs/>
        </w:rPr>
        <w:t>the above.</w:t>
      </w:r>
    </w:p>
    <w:p w14:paraId="4668293E" w14:textId="77777777" w:rsidR="0076708A" w:rsidRDefault="006157BB" w:rsidP="00371F34">
      <w:pPr>
        <w:pStyle w:val="TitleClause"/>
      </w:pPr>
      <w:r>
        <w:t xml:space="preserve">Your use of the </w:t>
      </w:r>
      <w:r w:rsidR="00C84DB1">
        <w:t>Service</w:t>
      </w:r>
      <w:r w:rsidR="0076708A">
        <w:t xml:space="preserve"> </w:t>
      </w:r>
      <w:bookmarkEnd w:id="2"/>
      <w:r>
        <w:t>is subject to these Rules</w:t>
      </w:r>
    </w:p>
    <w:p w14:paraId="250308B1" w14:textId="77777777" w:rsidR="0076708A" w:rsidRDefault="00A25C5F" w:rsidP="0076708A">
      <w:pPr>
        <w:pStyle w:val="NoNumUntitledsubclause1"/>
      </w:pPr>
      <w:bookmarkStart w:id="3" w:name="a403586"/>
      <w:r>
        <w:t xml:space="preserve">When using the </w:t>
      </w:r>
      <w:r w:rsidR="008003F8">
        <w:t>Service,</w:t>
      </w:r>
      <w:r w:rsidR="00CF4E35">
        <w:t xml:space="preserve"> </w:t>
      </w:r>
      <w:bookmarkEnd w:id="3"/>
      <w:r w:rsidR="006157BB">
        <w:t xml:space="preserve">we expect you to </w:t>
      </w:r>
      <w:r w:rsidR="00995D1F">
        <w:t>follow</w:t>
      </w:r>
      <w:r w:rsidR="006157BB">
        <w:t xml:space="preserve"> </w:t>
      </w:r>
      <w:r w:rsidR="00995D1F">
        <w:t xml:space="preserve">the letter and spirit of </w:t>
      </w:r>
      <w:r w:rsidR="006157BB">
        <w:t>these Rules.</w:t>
      </w:r>
    </w:p>
    <w:p w14:paraId="007127A0" w14:textId="3EE4871F" w:rsidR="00193603" w:rsidRDefault="00AB78C3" w:rsidP="000D23E4">
      <w:pPr>
        <w:pStyle w:val="TitleClause"/>
      </w:pPr>
      <w:r>
        <w:lastRenderedPageBreak/>
        <w:t xml:space="preserve">Rules </w:t>
      </w:r>
      <w:r w:rsidR="00874489">
        <w:t>on the</w:t>
      </w:r>
      <w:r w:rsidR="001762D7">
        <w:t xml:space="preserve"> content of your report</w:t>
      </w:r>
    </w:p>
    <w:p w14:paraId="1009D6E1" w14:textId="77777777" w:rsidR="005A4D79" w:rsidRDefault="001762D7" w:rsidP="005A4D79">
      <w:pPr>
        <w:pStyle w:val="ParaClause"/>
      </w:pPr>
      <w:r>
        <w:t>The Service</w:t>
      </w:r>
      <w:r w:rsidR="0025050F">
        <w:t xml:space="preserve"> allows you to report someone else’s inappropriate behaviour</w:t>
      </w:r>
      <w:r w:rsidR="005851B6">
        <w:t xml:space="preserve">.  </w:t>
      </w:r>
      <w:r w:rsidR="00AB78C3">
        <w:t>I</w:t>
      </w:r>
      <w:r w:rsidR="0025050F">
        <w:t xml:space="preserve">n doing this </w:t>
      </w:r>
      <w:r w:rsidR="00E15CE3">
        <w:t xml:space="preserve">we understand </w:t>
      </w:r>
      <w:r w:rsidR="0025050F">
        <w:t>you may need to include details which might otherwise be regarded as unlawful, harmful, threatening, defamatory, obscene, infringing, harassing, discriminatory, racially or ethnically offensive, explicit</w:t>
      </w:r>
      <w:r w:rsidR="007747B5">
        <w:t xml:space="preserve">.  </w:t>
      </w:r>
      <w:r w:rsidR="007747B5" w:rsidRPr="005A4D79">
        <w:rPr>
          <w:b/>
          <w:bCs/>
        </w:rPr>
        <w:t xml:space="preserve">Please </w:t>
      </w:r>
      <w:r w:rsidR="002402E0">
        <w:rPr>
          <w:b/>
          <w:bCs/>
        </w:rPr>
        <w:t>only include this type of information if it is of relevance to the matter you are reporting.</w:t>
      </w:r>
      <w:r w:rsidR="00AB78C3">
        <w:rPr>
          <w:b/>
          <w:bCs/>
        </w:rPr>
        <w:t xml:space="preserve"> </w:t>
      </w:r>
      <w:r w:rsidR="005A4D79">
        <w:t xml:space="preserve"> </w:t>
      </w:r>
      <w:r w:rsidR="007747B5">
        <w:t xml:space="preserve"> </w:t>
      </w:r>
    </w:p>
    <w:p w14:paraId="64854097" w14:textId="77777777" w:rsidR="005A4D79" w:rsidRDefault="00686DCA" w:rsidP="005A4D79">
      <w:pPr>
        <w:pStyle w:val="ParaClause"/>
      </w:pPr>
      <w:r>
        <w:t xml:space="preserve">We </w:t>
      </w:r>
      <w:r w:rsidR="00E15CE3">
        <w:t xml:space="preserve">also </w:t>
      </w:r>
      <w:r>
        <w:t>ask</w:t>
      </w:r>
      <w:r w:rsidR="00AB78C3">
        <w:t>,</w:t>
      </w:r>
      <w:r w:rsidR="005A4D79">
        <w:t xml:space="preserve"> </w:t>
      </w:r>
      <w:r w:rsidR="006C1366">
        <w:t>when engaging with the Service and when making a report</w:t>
      </w:r>
      <w:r w:rsidR="00AB78C3">
        <w:t>, that</w:t>
      </w:r>
      <w:r>
        <w:t xml:space="preserve"> you follow these </w:t>
      </w:r>
      <w:r w:rsidR="00AB78C3">
        <w:t>simple principles:</w:t>
      </w:r>
    </w:p>
    <w:p w14:paraId="670BD7CD" w14:textId="77777777" w:rsidR="005A4D79" w:rsidRDefault="006C1366" w:rsidP="005A4D79">
      <w:pPr>
        <w:pStyle w:val="ParaClause"/>
        <w:numPr>
          <w:ilvl w:val="0"/>
          <w:numId w:val="32"/>
        </w:numPr>
      </w:pPr>
      <w:r>
        <w:t>when</w:t>
      </w:r>
      <w:r w:rsidR="005A4D79">
        <w:t xml:space="preserve"> referring to facts – </w:t>
      </w:r>
      <w:r>
        <w:t xml:space="preserve">ensure that these are </w:t>
      </w:r>
      <w:r w:rsidR="00874489">
        <w:t xml:space="preserve">true and </w:t>
      </w:r>
      <w:r w:rsidR="005A4D79">
        <w:t>accurate;</w:t>
      </w:r>
    </w:p>
    <w:p w14:paraId="4C62CE0E" w14:textId="77777777" w:rsidR="006C1366" w:rsidRDefault="006C1366" w:rsidP="005A4D79">
      <w:pPr>
        <w:pStyle w:val="ParaClause"/>
        <w:numPr>
          <w:ilvl w:val="0"/>
          <w:numId w:val="32"/>
        </w:numPr>
      </w:pPr>
      <w:r>
        <w:t xml:space="preserve">when stating your </w:t>
      </w:r>
      <w:r w:rsidR="005A4D79">
        <w:t xml:space="preserve">opinion – </w:t>
      </w:r>
      <w:r>
        <w:t xml:space="preserve">ensure that this is your </w:t>
      </w:r>
      <w:r w:rsidR="005A4D79">
        <w:t>genuinely held opinion or belief;</w:t>
      </w:r>
    </w:p>
    <w:p w14:paraId="0587CF39" w14:textId="77777777" w:rsidR="00874489" w:rsidRDefault="00686DCA" w:rsidP="005A4D79">
      <w:pPr>
        <w:pStyle w:val="ParaClause"/>
        <w:numPr>
          <w:ilvl w:val="0"/>
          <w:numId w:val="32"/>
        </w:numPr>
      </w:pPr>
      <w:r>
        <w:t xml:space="preserve">that you do </w:t>
      </w:r>
      <w:r w:rsidR="00874489">
        <w:t xml:space="preserve">not use the Service </w:t>
      </w:r>
      <w:r w:rsidR="00E15CE3">
        <w:t>with</w:t>
      </w:r>
      <w:r w:rsidR="00AB78C3">
        <w:t xml:space="preserve"> </w:t>
      </w:r>
      <w:r w:rsidR="00874489">
        <w:t>a malicious</w:t>
      </w:r>
      <w:r>
        <w:t xml:space="preserve">ly motivated </w:t>
      </w:r>
      <w:r w:rsidR="00874489">
        <w:t>intent; and</w:t>
      </w:r>
    </w:p>
    <w:p w14:paraId="462572E8" w14:textId="77777777" w:rsidR="006B2FC8" w:rsidRDefault="00686DCA" w:rsidP="005A4D79">
      <w:pPr>
        <w:pStyle w:val="ParaClause"/>
        <w:numPr>
          <w:ilvl w:val="0"/>
          <w:numId w:val="32"/>
        </w:numPr>
      </w:pPr>
      <w:r>
        <w:t xml:space="preserve">that you remain </w:t>
      </w:r>
      <w:r w:rsidR="006C1366">
        <w:t xml:space="preserve">respectful </w:t>
      </w:r>
      <w:r w:rsidR="00874489">
        <w:t>to</w:t>
      </w:r>
      <w:r w:rsidR="006C1366">
        <w:t xml:space="preserve"> the Staff who operate the Service</w:t>
      </w:r>
      <w:r w:rsidR="000D23E4">
        <w:t>:</w:t>
      </w:r>
    </w:p>
    <w:p w14:paraId="25B606C6" w14:textId="77777777" w:rsidR="0074731E" w:rsidRDefault="0074731E" w:rsidP="009B20C1">
      <w:pPr>
        <w:pStyle w:val="TitleClause"/>
      </w:pPr>
      <w:bookmarkStart w:id="4" w:name="a270590"/>
      <w:bookmarkStart w:id="5" w:name="a981181"/>
      <w:r>
        <w:t xml:space="preserve">Other Rules </w:t>
      </w:r>
      <w:r w:rsidR="007B5E56">
        <w:t>when</w:t>
      </w:r>
      <w:r>
        <w:t xml:space="preserve"> engaging with the Service</w:t>
      </w:r>
    </w:p>
    <w:p w14:paraId="532EA143" w14:textId="77777777" w:rsidR="007B5E56" w:rsidRDefault="007B5E56" w:rsidP="007B5E56">
      <w:pPr>
        <w:pStyle w:val="NoNumUntitledsubclause1"/>
      </w:pPr>
      <w:r>
        <w:t>When engaging with the Service please ensure you do not:</w:t>
      </w:r>
    </w:p>
    <w:p w14:paraId="3EED5E2F" w14:textId="77777777" w:rsidR="007B5E56" w:rsidRDefault="007B5E56" w:rsidP="007B5E56">
      <w:pPr>
        <w:pStyle w:val="NoNumUntitledsubclause1"/>
        <w:numPr>
          <w:ilvl w:val="0"/>
          <w:numId w:val="45"/>
        </w:numPr>
      </w:pPr>
      <w:r>
        <w:t xml:space="preserve">introduce or transmit any viruses to the Service, the University or </w:t>
      </w:r>
      <w:proofErr w:type="spellStart"/>
      <w:r>
        <w:t>Cultureshift’s</w:t>
      </w:r>
      <w:proofErr w:type="spellEnd"/>
      <w:r>
        <w:t xml:space="preserve"> system or the software;</w:t>
      </w:r>
    </w:p>
    <w:p w14:paraId="3342F88F" w14:textId="77777777" w:rsidR="007B5E56" w:rsidRDefault="007B5E56" w:rsidP="007B5E56">
      <w:pPr>
        <w:pStyle w:val="NoNumUntitledsubclause1"/>
        <w:numPr>
          <w:ilvl w:val="0"/>
          <w:numId w:val="45"/>
        </w:numPr>
      </w:pPr>
      <w:r>
        <w:t>copy, reproduce or re-sell an</w:t>
      </w:r>
      <w:r w:rsidR="00EB37B8">
        <w:t>y</w:t>
      </w:r>
      <w:r>
        <w:t xml:space="preserve"> part </w:t>
      </w:r>
      <w:r w:rsidR="0080070C">
        <w:t>o</w:t>
      </w:r>
      <w:r>
        <w:t>f the Service</w:t>
      </w:r>
      <w:r w:rsidR="0080070C">
        <w:t>;</w:t>
      </w:r>
    </w:p>
    <w:p w14:paraId="2B46445E" w14:textId="77777777" w:rsidR="0080070C" w:rsidRDefault="0080070C" w:rsidP="007B5E56">
      <w:pPr>
        <w:pStyle w:val="NoNumUntitledsubclause1"/>
        <w:numPr>
          <w:ilvl w:val="0"/>
          <w:numId w:val="45"/>
        </w:numPr>
      </w:pPr>
      <w:r>
        <w:t>interfere with, damage or disrupt: the Service; any equipment or network on which the Service is stored; or any software used in the provision of the Service; or</w:t>
      </w:r>
    </w:p>
    <w:p w14:paraId="41B98963" w14:textId="77777777" w:rsidR="0074731E" w:rsidRPr="0080070C" w:rsidRDefault="0080070C" w:rsidP="0074731E">
      <w:pPr>
        <w:pStyle w:val="NoNumUntitledsubclause1"/>
        <w:numPr>
          <w:ilvl w:val="0"/>
          <w:numId w:val="45"/>
        </w:numPr>
      </w:pPr>
      <w:r w:rsidRPr="0080070C">
        <w:t>attempt to obtain or assist another person to obtain unauthorised access to the Service.</w:t>
      </w:r>
    </w:p>
    <w:p w14:paraId="05D8807F" w14:textId="77777777" w:rsidR="0080070C" w:rsidRPr="0080070C" w:rsidRDefault="0080070C" w:rsidP="0080070C">
      <w:pPr>
        <w:pStyle w:val="TitleClause"/>
      </w:pPr>
      <w:r w:rsidRPr="0080070C">
        <w:t>We may make changes to these Rules</w:t>
      </w:r>
    </w:p>
    <w:p w14:paraId="5DC64055" w14:textId="77777777" w:rsidR="0074731E" w:rsidRPr="0074731E" w:rsidRDefault="0074731E" w:rsidP="0080070C">
      <w:pPr>
        <w:pStyle w:val="NoNumUntitledsubclause1"/>
      </w:pPr>
      <w:r w:rsidRPr="0074731E">
        <w:t>The University may amend these Rules from time to time.  Any changes to the Rules will be published on the Service website.</w:t>
      </w:r>
    </w:p>
    <w:p w14:paraId="199EDF90" w14:textId="77777777" w:rsidR="009B20C1" w:rsidRDefault="009B20C1" w:rsidP="009B20C1">
      <w:pPr>
        <w:pStyle w:val="TitleClause"/>
      </w:pPr>
      <w:r>
        <w:t>Are there are other rules that apply</w:t>
      </w:r>
      <w:bookmarkEnd w:id="4"/>
      <w:r>
        <w:t>?</w:t>
      </w:r>
    </w:p>
    <w:p w14:paraId="7EF35340" w14:textId="77777777" w:rsidR="009B20C1" w:rsidRDefault="009B20C1" w:rsidP="009B20C1">
      <w:pPr>
        <w:pStyle w:val="NoNumUntitledsubclause1"/>
      </w:pPr>
      <w:bookmarkStart w:id="6" w:name="a805187"/>
      <w:r>
        <w:t>Your use of the Service is also subject to:</w:t>
      </w:r>
    </w:p>
    <w:p w14:paraId="57CDCA71" w14:textId="61DFF2F7" w:rsidR="009B20C1" w:rsidRPr="00E046E0" w:rsidRDefault="009B20C1" w:rsidP="009B20C1">
      <w:pPr>
        <w:pStyle w:val="NoNumUntitledsubclause1"/>
        <w:numPr>
          <w:ilvl w:val="0"/>
          <w:numId w:val="26"/>
        </w:numPr>
      </w:pPr>
      <w:r>
        <w:t xml:space="preserve">The </w:t>
      </w:r>
      <w:r w:rsidRPr="00E046E0">
        <w:t xml:space="preserve">University’s </w:t>
      </w:r>
      <w:hyperlink r:id="rId11" w:history="1">
        <w:r w:rsidRPr="00E046E0">
          <w:rPr>
            <w:rStyle w:val="Hyperlink"/>
            <w:rFonts w:asciiTheme="minorHAnsi" w:eastAsia="Arial Unicode MS" w:hAnsiTheme="minorHAnsi"/>
            <w:i w:val="0"/>
            <w:iCs/>
            <w:color w:val="0070C0"/>
          </w:rPr>
          <w:t>Regulations</w:t>
        </w:r>
        <w:r w:rsidR="00E046E0" w:rsidRPr="00E046E0">
          <w:rPr>
            <w:rStyle w:val="Hyperlink"/>
            <w:rFonts w:asciiTheme="minorHAnsi" w:eastAsia="Arial Unicode MS" w:hAnsiTheme="minorHAnsi"/>
            <w:i w:val="0"/>
            <w:iCs/>
            <w:color w:val="0070C0"/>
          </w:rPr>
          <w:t xml:space="preserve"> </w:t>
        </w:r>
        <w:r w:rsidRPr="00E046E0">
          <w:rPr>
            <w:rStyle w:val="Hyperlink"/>
            <w:rFonts w:asciiTheme="minorHAnsi" w:eastAsia="Arial Unicode MS" w:hAnsiTheme="minorHAnsi"/>
            <w:i w:val="0"/>
            <w:iCs/>
            <w:color w:val="0070C0"/>
          </w:rPr>
          <w:t>for the Use of IT Facilities and Learning Resources</w:t>
        </w:r>
      </w:hyperlink>
    </w:p>
    <w:p w14:paraId="0CDC2533" w14:textId="77777777" w:rsidR="009B20C1" w:rsidRPr="00E046E0" w:rsidRDefault="009B20C1" w:rsidP="009B20C1">
      <w:pPr>
        <w:pStyle w:val="NoNumUntitledsubclause1"/>
        <w:numPr>
          <w:ilvl w:val="0"/>
          <w:numId w:val="26"/>
        </w:numPr>
      </w:pPr>
      <w:r w:rsidRPr="00E046E0">
        <w:lastRenderedPageBreak/>
        <w:t>Our</w:t>
      </w:r>
      <w:bookmarkEnd w:id="6"/>
      <w:r w:rsidR="00321871" w:rsidRPr="00E046E0">
        <w:t xml:space="preserve"> </w:t>
      </w:r>
      <w:hyperlink r:id="rId12" w:history="1">
        <w:r w:rsidR="00321871" w:rsidRPr="00E046E0">
          <w:rPr>
            <w:rStyle w:val="Hyperlink"/>
            <w:rFonts w:asciiTheme="minorHAnsi" w:eastAsia="Arial Unicode MS" w:hAnsiTheme="minorHAnsi"/>
            <w:i w:val="0"/>
            <w:iCs/>
            <w:color w:val="0070C0"/>
          </w:rPr>
          <w:t>Privacy Policy</w:t>
        </w:r>
      </w:hyperlink>
      <w:r w:rsidRPr="00E046E0">
        <w:t>.</w:t>
      </w:r>
    </w:p>
    <w:p w14:paraId="748BC853" w14:textId="77777777" w:rsidR="0076708A" w:rsidRDefault="00BB2ED8" w:rsidP="009B20C1">
      <w:pPr>
        <w:pStyle w:val="TitleClause"/>
      </w:pPr>
      <w:r>
        <w:t>What happens if I don’t follow the Rules</w:t>
      </w:r>
      <w:bookmarkEnd w:id="5"/>
      <w:r>
        <w:t>?</w:t>
      </w:r>
    </w:p>
    <w:p w14:paraId="31911E33" w14:textId="77777777" w:rsidR="009B20C1" w:rsidRDefault="00BB2ED8" w:rsidP="0076708A">
      <w:pPr>
        <w:pStyle w:val="ParaClause"/>
      </w:pPr>
      <w:r>
        <w:t xml:space="preserve">If you act outside these </w:t>
      </w:r>
      <w:r w:rsidR="008003F8">
        <w:t>Rules,</w:t>
      </w:r>
      <w:r>
        <w:t xml:space="preserve"> we may be unable to support you with the report you have made.  </w:t>
      </w:r>
      <w:r w:rsidR="009B20C1">
        <w:t xml:space="preserve">We may </w:t>
      </w:r>
      <w:r>
        <w:t xml:space="preserve">also </w:t>
      </w:r>
      <w:r w:rsidR="009B20C1">
        <w:t xml:space="preserve">ask </w:t>
      </w:r>
      <w:proofErr w:type="spellStart"/>
      <w:r w:rsidR="009B20C1">
        <w:t>Cultureshift</w:t>
      </w:r>
      <w:proofErr w:type="spellEnd"/>
      <w:r w:rsidR="009B20C1">
        <w:t xml:space="preserve"> to remove your report or any part of your report from the Service</w:t>
      </w:r>
      <w:r>
        <w:t>.</w:t>
      </w:r>
    </w:p>
    <w:p w14:paraId="274062B8" w14:textId="77777777" w:rsidR="0076708A" w:rsidRDefault="009B20C1" w:rsidP="0076708A">
      <w:pPr>
        <w:pStyle w:val="ParaClause"/>
      </w:pPr>
      <w:r>
        <w:t xml:space="preserve">The </w:t>
      </w:r>
      <w:r w:rsidR="00193603" w:rsidRPr="00E046E0">
        <w:t xml:space="preserve">University’s </w:t>
      </w:r>
      <w:hyperlink r:id="rId13" w:history="1">
        <w:r w:rsidR="00193603" w:rsidRPr="00E046E0">
          <w:rPr>
            <w:rStyle w:val="Hyperlink"/>
            <w:rFonts w:asciiTheme="minorHAnsi" w:eastAsia="Arial Unicode MS" w:hAnsiTheme="minorHAnsi"/>
            <w:i w:val="0"/>
            <w:iCs/>
            <w:color w:val="0070C0"/>
          </w:rPr>
          <w:t>Regulations for the Use of IT Facilities and Learning Resources</w:t>
        </w:r>
      </w:hyperlink>
      <w:r>
        <w:t xml:space="preserve"> set out the other action </w:t>
      </w:r>
      <w:r w:rsidR="00CC70C2">
        <w:t>which we can tak</w:t>
      </w:r>
      <w:r>
        <w:t xml:space="preserve">e </w:t>
      </w:r>
      <w:r w:rsidR="0074731E">
        <w:t>for</w:t>
      </w:r>
      <w:r w:rsidR="00BB2ED8">
        <w:t xml:space="preserve"> not following the Rules where this is also a breach of the Regulations.</w:t>
      </w:r>
    </w:p>
    <w:p w14:paraId="6C17FEAA" w14:textId="77777777" w:rsidR="00EB37B8" w:rsidRDefault="00EB37B8" w:rsidP="0076708A">
      <w:pPr>
        <w:pStyle w:val="ParaClause"/>
      </w:pPr>
    </w:p>
    <w:p w14:paraId="6F91A715" w14:textId="77777777" w:rsidR="00EB37B8" w:rsidRDefault="0027336D" w:rsidP="0076708A">
      <w:pPr>
        <w:pStyle w:val="ParaClause"/>
      </w:pPr>
      <w:r>
        <w:t>March</w:t>
      </w:r>
      <w:r w:rsidR="00321871">
        <w:t xml:space="preserve"> 2022</w:t>
      </w:r>
    </w:p>
    <w:sectPr w:rsidR="00EB37B8">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8E43" w14:textId="77777777" w:rsidR="00907ACF" w:rsidRDefault="00907ACF">
      <w:pPr>
        <w:spacing w:after="0" w:line="240" w:lineRule="auto"/>
      </w:pPr>
      <w:r>
        <w:separator/>
      </w:r>
    </w:p>
  </w:endnote>
  <w:endnote w:type="continuationSeparator" w:id="0">
    <w:p w14:paraId="46DC767C" w14:textId="77777777" w:rsidR="00907ACF" w:rsidRDefault="0090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A0C1" w14:textId="77777777" w:rsidR="0076708A" w:rsidRDefault="0076708A">
    <w:pP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6F45" w14:textId="77777777" w:rsidR="00907ACF" w:rsidRDefault="00907ACF">
      <w:pPr>
        <w:spacing w:after="0" w:line="240" w:lineRule="auto"/>
      </w:pPr>
      <w:r>
        <w:separator/>
      </w:r>
    </w:p>
  </w:footnote>
  <w:footnote w:type="continuationSeparator" w:id="0">
    <w:p w14:paraId="3D496C1F" w14:textId="77777777" w:rsidR="00907ACF" w:rsidRDefault="0090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DCDA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202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4408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C1F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7435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AC4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B268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561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4D5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F4D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73A615F0">
      <w:start w:val="1"/>
      <w:numFmt w:val="bullet"/>
      <w:pStyle w:val="DefinedTermBullet"/>
      <w:lvlText w:val=""/>
      <w:lvlJc w:val="left"/>
      <w:pPr>
        <w:ind w:left="1440" w:hanging="360"/>
      </w:pPr>
      <w:rPr>
        <w:rFonts w:ascii="Symbol" w:hAnsi="Symbol" w:hint="default"/>
        <w:color w:val="000000"/>
      </w:rPr>
    </w:lvl>
    <w:lvl w:ilvl="1" w:tplc="EB6423A6" w:tentative="1">
      <w:start w:val="1"/>
      <w:numFmt w:val="bullet"/>
      <w:lvlText w:val="o"/>
      <w:lvlJc w:val="left"/>
      <w:pPr>
        <w:ind w:left="2160" w:hanging="360"/>
      </w:pPr>
      <w:rPr>
        <w:rFonts w:ascii="Courier New" w:hAnsi="Courier New" w:cs="Courier New" w:hint="default"/>
      </w:rPr>
    </w:lvl>
    <w:lvl w:ilvl="2" w:tplc="0FD82582" w:tentative="1">
      <w:start w:val="1"/>
      <w:numFmt w:val="bullet"/>
      <w:lvlText w:val=""/>
      <w:lvlJc w:val="left"/>
      <w:pPr>
        <w:ind w:left="2880" w:hanging="360"/>
      </w:pPr>
      <w:rPr>
        <w:rFonts w:ascii="Wingdings" w:hAnsi="Wingdings" w:hint="default"/>
      </w:rPr>
    </w:lvl>
    <w:lvl w:ilvl="3" w:tplc="4E742656" w:tentative="1">
      <w:start w:val="1"/>
      <w:numFmt w:val="bullet"/>
      <w:lvlText w:val=""/>
      <w:lvlJc w:val="left"/>
      <w:pPr>
        <w:ind w:left="3600" w:hanging="360"/>
      </w:pPr>
      <w:rPr>
        <w:rFonts w:ascii="Symbol" w:hAnsi="Symbol" w:hint="default"/>
      </w:rPr>
    </w:lvl>
    <w:lvl w:ilvl="4" w:tplc="F51A9210" w:tentative="1">
      <w:start w:val="1"/>
      <w:numFmt w:val="bullet"/>
      <w:lvlText w:val="o"/>
      <w:lvlJc w:val="left"/>
      <w:pPr>
        <w:ind w:left="4320" w:hanging="360"/>
      </w:pPr>
      <w:rPr>
        <w:rFonts w:ascii="Courier New" w:hAnsi="Courier New" w:cs="Courier New" w:hint="default"/>
      </w:rPr>
    </w:lvl>
    <w:lvl w:ilvl="5" w:tplc="1856E3F8" w:tentative="1">
      <w:start w:val="1"/>
      <w:numFmt w:val="bullet"/>
      <w:lvlText w:val=""/>
      <w:lvlJc w:val="left"/>
      <w:pPr>
        <w:ind w:left="5040" w:hanging="360"/>
      </w:pPr>
      <w:rPr>
        <w:rFonts w:ascii="Wingdings" w:hAnsi="Wingdings" w:hint="default"/>
      </w:rPr>
    </w:lvl>
    <w:lvl w:ilvl="6" w:tplc="5EB49BD0" w:tentative="1">
      <w:start w:val="1"/>
      <w:numFmt w:val="bullet"/>
      <w:lvlText w:val=""/>
      <w:lvlJc w:val="left"/>
      <w:pPr>
        <w:ind w:left="5760" w:hanging="360"/>
      </w:pPr>
      <w:rPr>
        <w:rFonts w:ascii="Symbol" w:hAnsi="Symbol" w:hint="default"/>
      </w:rPr>
    </w:lvl>
    <w:lvl w:ilvl="7" w:tplc="F5205A18" w:tentative="1">
      <w:start w:val="1"/>
      <w:numFmt w:val="bullet"/>
      <w:lvlText w:val="o"/>
      <w:lvlJc w:val="left"/>
      <w:pPr>
        <w:ind w:left="6480" w:hanging="360"/>
      </w:pPr>
      <w:rPr>
        <w:rFonts w:ascii="Courier New" w:hAnsi="Courier New" w:cs="Courier New" w:hint="default"/>
      </w:rPr>
    </w:lvl>
    <w:lvl w:ilvl="8" w:tplc="D728B85E" w:tentative="1">
      <w:start w:val="1"/>
      <w:numFmt w:val="bullet"/>
      <w:lvlText w:val=""/>
      <w:lvlJc w:val="left"/>
      <w:pPr>
        <w:ind w:left="7200" w:hanging="360"/>
      </w:pPr>
      <w:rPr>
        <w:rFonts w:ascii="Wingdings" w:hAnsi="Wingdings" w:hint="default"/>
      </w:rPr>
    </w:lvl>
  </w:abstractNum>
  <w:abstractNum w:abstractNumId="12" w15:restartNumberingAfterBreak="0">
    <w:nsid w:val="0CB81D59"/>
    <w:multiLevelType w:val="hybridMultilevel"/>
    <w:tmpl w:val="50FE6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DB461B1"/>
    <w:multiLevelType w:val="hybridMultilevel"/>
    <w:tmpl w:val="76923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E82F3A"/>
    <w:multiLevelType w:val="hybridMultilevel"/>
    <w:tmpl w:val="1DF80854"/>
    <w:lvl w:ilvl="0" w:tplc="5B1A8FF4">
      <w:start w:val="1"/>
      <w:numFmt w:val="decimal"/>
      <w:pStyle w:val="ScheduleHeading-Single"/>
      <w:lvlText w:val="Schedule"/>
      <w:lvlJc w:val="left"/>
      <w:pPr>
        <w:tabs>
          <w:tab w:val="num" w:pos="720"/>
        </w:tabs>
        <w:ind w:left="720" w:hanging="720"/>
      </w:pPr>
      <w:rPr>
        <w:color w:val="000000"/>
      </w:rPr>
    </w:lvl>
    <w:lvl w:ilvl="1" w:tplc="05A6FCF6" w:tentative="1">
      <w:start w:val="1"/>
      <w:numFmt w:val="lowerLetter"/>
      <w:lvlText w:val="%2."/>
      <w:lvlJc w:val="left"/>
      <w:pPr>
        <w:tabs>
          <w:tab w:val="num" w:pos="1440"/>
        </w:tabs>
        <w:ind w:left="1440" w:hanging="360"/>
      </w:pPr>
    </w:lvl>
    <w:lvl w:ilvl="2" w:tplc="EF9CFC98" w:tentative="1">
      <w:start w:val="1"/>
      <w:numFmt w:val="lowerRoman"/>
      <w:lvlText w:val="%3."/>
      <w:lvlJc w:val="right"/>
      <w:pPr>
        <w:tabs>
          <w:tab w:val="num" w:pos="2160"/>
        </w:tabs>
        <w:ind w:left="2160" w:hanging="180"/>
      </w:pPr>
    </w:lvl>
    <w:lvl w:ilvl="3" w:tplc="F3F21438" w:tentative="1">
      <w:start w:val="1"/>
      <w:numFmt w:val="decimal"/>
      <w:lvlText w:val="%4."/>
      <w:lvlJc w:val="left"/>
      <w:pPr>
        <w:tabs>
          <w:tab w:val="num" w:pos="2880"/>
        </w:tabs>
        <w:ind w:left="2880" w:hanging="360"/>
      </w:pPr>
    </w:lvl>
    <w:lvl w:ilvl="4" w:tplc="F9DAD49A" w:tentative="1">
      <w:start w:val="1"/>
      <w:numFmt w:val="lowerLetter"/>
      <w:lvlText w:val="%5."/>
      <w:lvlJc w:val="left"/>
      <w:pPr>
        <w:tabs>
          <w:tab w:val="num" w:pos="3600"/>
        </w:tabs>
        <w:ind w:left="3600" w:hanging="360"/>
      </w:pPr>
    </w:lvl>
    <w:lvl w:ilvl="5" w:tplc="99389964" w:tentative="1">
      <w:start w:val="1"/>
      <w:numFmt w:val="lowerRoman"/>
      <w:lvlText w:val="%6."/>
      <w:lvlJc w:val="right"/>
      <w:pPr>
        <w:tabs>
          <w:tab w:val="num" w:pos="4320"/>
        </w:tabs>
        <w:ind w:left="4320" w:hanging="180"/>
      </w:pPr>
    </w:lvl>
    <w:lvl w:ilvl="6" w:tplc="23B06ECA" w:tentative="1">
      <w:start w:val="1"/>
      <w:numFmt w:val="decimal"/>
      <w:lvlText w:val="%7."/>
      <w:lvlJc w:val="left"/>
      <w:pPr>
        <w:tabs>
          <w:tab w:val="num" w:pos="5040"/>
        </w:tabs>
        <w:ind w:left="5040" w:hanging="360"/>
      </w:pPr>
    </w:lvl>
    <w:lvl w:ilvl="7" w:tplc="B0C4BFF2" w:tentative="1">
      <w:start w:val="1"/>
      <w:numFmt w:val="lowerLetter"/>
      <w:lvlText w:val="%8."/>
      <w:lvlJc w:val="left"/>
      <w:pPr>
        <w:tabs>
          <w:tab w:val="num" w:pos="5760"/>
        </w:tabs>
        <w:ind w:left="5760" w:hanging="360"/>
      </w:pPr>
    </w:lvl>
    <w:lvl w:ilvl="8" w:tplc="61DA658C" w:tentative="1">
      <w:start w:val="1"/>
      <w:numFmt w:val="lowerRoman"/>
      <w:lvlText w:val="%9."/>
      <w:lvlJc w:val="right"/>
      <w:pPr>
        <w:tabs>
          <w:tab w:val="num" w:pos="6480"/>
        </w:tabs>
        <w:ind w:left="6480" w:hanging="180"/>
      </w:pPr>
    </w:lvl>
  </w:abstractNum>
  <w:abstractNum w:abstractNumId="16" w15:restartNumberingAfterBreak="0">
    <w:nsid w:val="25B00E4C"/>
    <w:multiLevelType w:val="hybridMultilevel"/>
    <w:tmpl w:val="97C4AA26"/>
    <w:lvl w:ilvl="0" w:tplc="66DC706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8A5930" w:tentative="1">
      <w:start w:val="1"/>
      <w:numFmt w:val="lowerLetter"/>
      <w:lvlText w:val="%2."/>
      <w:lvlJc w:val="left"/>
      <w:pPr>
        <w:ind w:left="1440" w:hanging="360"/>
      </w:pPr>
    </w:lvl>
    <w:lvl w:ilvl="2" w:tplc="0C628C98" w:tentative="1">
      <w:start w:val="1"/>
      <w:numFmt w:val="lowerRoman"/>
      <w:lvlText w:val="%3."/>
      <w:lvlJc w:val="right"/>
      <w:pPr>
        <w:ind w:left="2160" w:hanging="180"/>
      </w:pPr>
    </w:lvl>
    <w:lvl w:ilvl="3" w:tplc="13506A1C" w:tentative="1">
      <w:start w:val="1"/>
      <w:numFmt w:val="decimal"/>
      <w:lvlText w:val="%4."/>
      <w:lvlJc w:val="left"/>
      <w:pPr>
        <w:ind w:left="2880" w:hanging="360"/>
      </w:pPr>
    </w:lvl>
    <w:lvl w:ilvl="4" w:tplc="3714623A" w:tentative="1">
      <w:start w:val="1"/>
      <w:numFmt w:val="lowerLetter"/>
      <w:lvlText w:val="%5."/>
      <w:lvlJc w:val="left"/>
      <w:pPr>
        <w:ind w:left="3600" w:hanging="360"/>
      </w:pPr>
    </w:lvl>
    <w:lvl w:ilvl="5" w:tplc="DF9E7170" w:tentative="1">
      <w:start w:val="1"/>
      <w:numFmt w:val="lowerRoman"/>
      <w:lvlText w:val="%6."/>
      <w:lvlJc w:val="right"/>
      <w:pPr>
        <w:ind w:left="4320" w:hanging="180"/>
      </w:pPr>
    </w:lvl>
    <w:lvl w:ilvl="6" w:tplc="3FF4E07C" w:tentative="1">
      <w:start w:val="1"/>
      <w:numFmt w:val="decimal"/>
      <w:lvlText w:val="%7."/>
      <w:lvlJc w:val="left"/>
      <w:pPr>
        <w:ind w:left="5040" w:hanging="360"/>
      </w:pPr>
    </w:lvl>
    <w:lvl w:ilvl="7" w:tplc="975C3AC0" w:tentative="1">
      <w:start w:val="1"/>
      <w:numFmt w:val="lowerLetter"/>
      <w:lvlText w:val="%8."/>
      <w:lvlJc w:val="left"/>
      <w:pPr>
        <w:ind w:left="5760" w:hanging="360"/>
      </w:pPr>
    </w:lvl>
    <w:lvl w:ilvl="8" w:tplc="55C25C48" w:tentative="1">
      <w:start w:val="1"/>
      <w:numFmt w:val="lowerRoman"/>
      <w:lvlText w:val="%9."/>
      <w:lvlJc w:val="right"/>
      <w:pPr>
        <w:ind w:left="6480" w:hanging="180"/>
      </w:pPr>
    </w:lvl>
  </w:abstractNum>
  <w:abstractNum w:abstractNumId="17" w15:restartNumberingAfterBreak="0">
    <w:nsid w:val="29C94F29"/>
    <w:multiLevelType w:val="hybridMultilevel"/>
    <w:tmpl w:val="4CBC2A34"/>
    <w:lvl w:ilvl="0" w:tplc="52B8BB92">
      <w:start w:val="1"/>
      <w:numFmt w:val="decimal"/>
      <w:pStyle w:val="QuestionParagraph"/>
      <w:lvlText w:val="%1."/>
      <w:lvlJc w:val="left"/>
      <w:pPr>
        <w:ind w:left="720" w:hanging="360"/>
      </w:pPr>
      <w:rPr>
        <w:color w:val="000000"/>
      </w:rPr>
    </w:lvl>
    <w:lvl w:ilvl="1" w:tplc="71A2C4F2" w:tentative="1">
      <w:start w:val="1"/>
      <w:numFmt w:val="lowerLetter"/>
      <w:lvlText w:val="%2."/>
      <w:lvlJc w:val="left"/>
      <w:pPr>
        <w:ind w:left="1440" w:hanging="360"/>
      </w:pPr>
    </w:lvl>
    <w:lvl w:ilvl="2" w:tplc="2FC26B32" w:tentative="1">
      <w:start w:val="1"/>
      <w:numFmt w:val="lowerRoman"/>
      <w:lvlText w:val="%3."/>
      <w:lvlJc w:val="right"/>
      <w:pPr>
        <w:ind w:left="2160" w:hanging="180"/>
      </w:pPr>
    </w:lvl>
    <w:lvl w:ilvl="3" w:tplc="CF46464A" w:tentative="1">
      <w:start w:val="1"/>
      <w:numFmt w:val="decimal"/>
      <w:lvlText w:val="%4."/>
      <w:lvlJc w:val="left"/>
      <w:pPr>
        <w:ind w:left="2880" w:hanging="360"/>
      </w:pPr>
    </w:lvl>
    <w:lvl w:ilvl="4" w:tplc="04EADBB8" w:tentative="1">
      <w:start w:val="1"/>
      <w:numFmt w:val="lowerLetter"/>
      <w:lvlText w:val="%5."/>
      <w:lvlJc w:val="left"/>
      <w:pPr>
        <w:ind w:left="3600" w:hanging="360"/>
      </w:pPr>
    </w:lvl>
    <w:lvl w:ilvl="5" w:tplc="C4269882" w:tentative="1">
      <w:start w:val="1"/>
      <w:numFmt w:val="lowerRoman"/>
      <w:lvlText w:val="%6."/>
      <w:lvlJc w:val="right"/>
      <w:pPr>
        <w:ind w:left="4320" w:hanging="180"/>
      </w:pPr>
    </w:lvl>
    <w:lvl w:ilvl="6" w:tplc="48729F88" w:tentative="1">
      <w:start w:val="1"/>
      <w:numFmt w:val="decimal"/>
      <w:lvlText w:val="%7."/>
      <w:lvlJc w:val="left"/>
      <w:pPr>
        <w:ind w:left="5040" w:hanging="360"/>
      </w:pPr>
    </w:lvl>
    <w:lvl w:ilvl="7" w:tplc="BAC222B0" w:tentative="1">
      <w:start w:val="1"/>
      <w:numFmt w:val="lowerLetter"/>
      <w:lvlText w:val="%8."/>
      <w:lvlJc w:val="left"/>
      <w:pPr>
        <w:ind w:left="5760" w:hanging="360"/>
      </w:pPr>
    </w:lvl>
    <w:lvl w:ilvl="8" w:tplc="44B05EE4" w:tentative="1">
      <w:start w:val="1"/>
      <w:numFmt w:val="lowerRoman"/>
      <w:lvlText w:val="%9."/>
      <w:lvlJc w:val="right"/>
      <w:pPr>
        <w:ind w:left="6480" w:hanging="180"/>
      </w:pPr>
    </w:lvl>
  </w:abstractNum>
  <w:abstractNum w:abstractNumId="18" w15:restartNumberingAfterBreak="0">
    <w:nsid w:val="2DEE3CF0"/>
    <w:multiLevelType w:val="hybridMultilevel"/>
    <w:tmpl w:val="2EC0F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0416CA"/>
    <w:multiLevelType w:val="hybridMultilevel"/>
    <w:tmpl w:val="072EDEC8"/>
    <w:lvl w:ilvl="0" w:tplc="B2C6E1F6">
      <w:start w:val="1"/>
      <w:numFmt w:val="bullet"/>
      <w:pStyle w:val="subclause2Bullet2"/>
      <w:lvlText w:val=""/>
      <w:lvlJc w:val="left"/>
      <w:pPr>
        <w:ind w:left="2279" w:hanging="360"/>
      </w:pPr>
      <w:rPr>
        <w:rFonts w:ascii="Symbol" w:hAnsi="Symbol" w:hint="default"/>
        <w:color w:val="000000"/>
      </w:rPr>
    </w:lvl>
    <w:lvl w:ilvl="1" w:tplc="4A144996" w:tentative="1">
      <w:start w:val="1"/>
      <w:numFmt w:val="bullet"/>
      <w:lvlText w:val="o"/>
      <w:lvlJc w:val="left"/>
      <w:pPr>
        <w:ind w:left="2999" w:hanging="360"/>
      </w:pPr>
      <w:rPr>
        <w:rFonts w:ascii="Courier New" w:hAnsi="Courier New" w:cs="Courier New" w:hint="default"/>
      </w:rPr>
    </w:lvl>
    <w:lvl w:ilvl="2" w:tplc="96AE25BE" w:tentative="1">
      <w:start w:val="1"/>
      <w:numFmt w:val="bullet"/>
      <w:lvlText w:val=""/>
      <w:lvlJc w:val="left"/>
      <w:pPr>
        <w:ind w:left="3719" w:hanging="360"/>
      </w:pPr>
      <w:rPr>
        <w:rFonts w:ascii="Wingdings" w:hAnsi="Wingdings" w:hint="default"/>
      </w:rPr>
    </w:lvl>
    <w:lvl w:ilvl="3" w:tplc="5382067A" w:tentative="1">
      <w:start w:val="1"/>
      <w:numFmt w:val="bullet"/>
      <w:lvlText w:val=""/>
      <w:lvlJc w:val="left"/>
      <w:pPr>
        <w:ind w:left="4439" w:hanging="360"/>
      </w:pPr>
      <w:rPr>
        <w:rFonts w:ascii="Symbol" w:hAnsi="Symbol" w:hint="default"/>
      </w:rPr>
    </w:lvl>
    <w:lvl w:ilvl="4" w:tplc="D8CC9936" w:tentative="1">
      <w:start w:val="1"/>
      <w:numFmt w:val="bullet"/>
      <w:lvlText w:val="o"/>
      <w:lvlJc w:val="left"/>
      <w:pPr>
        <w:ind w:left="5159" w:hanging="360"/>
      </w:pPr>
      <w:rPr>
        <w:rFonts w:ascii="Courier New" w:hAnsi="Courier New" w:cs="Courier New" w:hint="default"/>
      </w:rPr>
    </w:lvl>
    <w:lvl w:ilvl="5" w:tplc="5C1AE254" w:tentative="1">
      <w:start w:val="1"/>
      <w:numFmt w:val="bullet"/>
      <w:lvlText w:val=""/>
      <w:lvlJc w:val="left"/>
      <w:pPr>
        <w:ind w:left="5879" w:hanging="360"/>
      </w:pPr>
      <w:rPr>
        <w:rFonts w:ascii="Wingdings" w:hAnsi="Wingdings" w:hint="default"/>
      </w:rPr>
    </w:lvl>
    <w:lvl w:ilvl="6" w:tplc="6F465AC6" w:tentative="1">
      <w:start w:val="1"/>
      <w:numFmt w:val="bullet"/>
      <w:lvlText w:val=""/>
      <w:lvlJc w:val="left"/>
      <w:pPr>
        <w:ind w:left="6599" w:hanging="360"/>
      </w:pPr>
      <w:rPr>
        <w:rFonts w:ascii="Symbol" w:hAnsi="Symbol" w:hint="default"/>
      </w:rPr>
    </w:lvl>
    <w:lvl w:ilvl="7" w:tplc="AF7EEB20" w:tentative="1">
      <w:start w:val="1"/>
      <w:numFmt w:val="bullet"/>
      <w:lvlText w:val="o"/>
      <w:lvlJc w:val="left"/>
      <w:pPr>
        <w:ind w:left="7319" w:hanging="360"/>
      </w:pPr>
      <w:rPr>
        <w:rFonts w:ascii="Courier New" w:hAnsi="Courier New" w:cs="Courier New" w:hint="default"/>
      </w:rPr>
    </w:lvl>
    <w:lvl w:ilvl="8" w:tplc="BA665EA6" w:tentative="1">
      <w:start w:val="1"/>
      <w:numFmt w:val="bullet"/>
      <w:lvlText w:val=""/>
      <w:lvlJc w:val="left"/>
      <w:pPr>
        <w:ind w:left="8039" w:hanging="360"/>
      </w:pPr>
      <w:rPr>
        <w:rFonts w:ascii="Wingdings" w:hAnsi="Wingdings" w:hint="default"/>
      </w:rPr>
    </w:lvl>
  </w:abstractNum>
  <w:abstractNum w:abstractNumId="20" w15:restartNumberingAfterBreak="0">
    <w:nsid w:val="31E9741F"/>
    <w:multiLevelType w:val="hybridMultilevel"/>
    <w:tmpl w:val="0CAC7D4E"/>
    <w:lvl w:ilvl="0" w:tplc="8286C952">
      <w:start w:val="1"/>
      <w:numFmt w:val="bullet"/>
      <w:pStyle w:val="BulletList2"/>
      <w:lvlText w:val=""/>
      <w:lvlJc w:val="left"/>
      <w:pPr>
        <w:tabs>
          <w:tab w:val="num" w:pos="1077"/>
        </w:tabs>
        <w:ind w:left="1077" w:hanging="357"/>
      </w:pPr>
      <w:rPr>
        <w:rFonts w:ascii="Symbol" w:hAnsi="Symbol" w:hint="default"/>
        <w:color w:val="000000"/>
      </w:rPr>
    </w:lvl>
    <w:lvl w:ilvl="1" w:tplc="EFA2DA64" w:tentative="1">
      <w:start w:val="1"/>
      <w:numFmt w:val="bullet"/>
      <w:lvlText w:val="o"/>
      <w:lvlJc w:val="left"/>
      <w:pPr>
        <w:tabs>
          <w:tab w:val="num" w:pos="1440"/>
        </w:tabs>
        <w:ind w:left="1440" w:hanging="360"/>
      </w:pPr>
      <w:rPr>
        <w:rFonts w:ascii="Courier New" w:hAnsi="Courier New" w:cs="Courier New" w:hint="default"/>
      </w:rPr>
    </w:lvl>
    <w:lvl w:ilvl="2" w:tplc="DF22D514" w:tentative="1">
      <w:start w:val="1"/>
      <w:numFmt w:val="bullet"/>
      <w:lvlText w:val=""/>
      <w:lvlJc w:val="left"/>
      <w:pPr>
        <w:tabs>
          <w:tab w:val="num" w:pos="2160"/>
        </w:tabs>
        <w:ind w:left="2160" w:hanging="360"/>
      </w:pPr>
      <w:rPr>
        <w:rFonts w:ascii="Wingdings" w:hAnsi="Wingdings" w:hint="default"/>
      </w:rPr>
    </w:lvl>
    <w:lvl w:ilvl="3" w:tplc="F01873DA" w:tentative="1">
      <w:start w:val="1"/>
      <w:numFmt w:val="bullet"/>
      <w:lvlText w:val=""/>
      <w:lvlJc w:val="left"/>
      <w:pPr>
        <w:tabs>
          <w:tab w:val="num" w:pos="2880"/>
        </w:tabs>
        <w:ind w:left="2880" w:hanging="360"/>
      </w:pPr>
      <w:rPr>
        <w:rFonts w:ascii="Symbol" w:hAnsi="Symbol" w:hint="default"/>
      </w:rPr>
    </w:lvl>
    <w:lvl w:ilvl="4" w:tplc="EF2CFFC2" w:tentative="1">
      <w:start w:val="1"/>
      <w:numFmt w:val="bullet"/>
      <w:lvlText w:val="o"/>
      <w:lvlJc w:val="left"/>
      <w:pPr>
        <w:tabs>
          <w:tab w:val="num" w:pos="3600"/>
        </w:tabs>
        <w:ind w:left="3600" w:hanging="360"/>
      </w:pPr>
      <w:rPr>
        <w:rFonts w:ascii="Courier New" w:hAnsi="Courier New" w:cs="Courier New" w:hint="default"/>
      </w:rPr>
    </w:lvl>
    <w:lvl w:ilvl="5" w:tplc="721ADA00" w:tentative="1">
      <w:start w:val="1"/>
      <w:numFmt w:val="bullet"/>
      <w:lvlText w:val=""/>
      <w:lvlJc w:val="left"/>
      <w:pPr>
        <w:tabs>
          <w:tab w:val="num" w:pos="4320"/>
        </w:tabs>
        <w:ind w:left="4320" w:hanging="360"/>
      </w:pPr>
      <w:rPr>
        <w:rFonts w:ascii="Wingdings" w:hAnsi="Wingdings" w:hint="default"/>
      </w:rPr>
    </w:lvl>
    <w:lvl w:ilvl="6" w:tplc="F22E5152" w:tentative="1">
      <w:start w:val="1"/>
      <w:numFmt w:val="bullet"/>
      <w:lvlText w:val=""/>
      <w:lvlJc w:val="left"/>
      <w:pPr>
        <w:tabs>
          <w:tab w:val="num" w:pos="5040"/>
        </w:tabs>
        <w:ind w:left="5040" w:hanging="360"/>
      </w:pPr>
      <w:rPr>
        <w:rFonts w:ascii="Symbol" w:hAnsi="Symbol" w:hint="default"/>
      </w:rPr>
    </w:lvl>
    <w:lvl w:ilvl="7" w:tplc="286E6836" w:tentative="1">
      <w:start w:val="1"/>
      <w:numFmt w:val="bullet"/>
      <w:lvlText w:val="o"/>
      <w:lvlJc w:val="left"/>
      <w:pPr>
        <w:tabs>
          <w:tab w:val="num" w:pos="5760"/>
        </w:tabs>
        <w:ind w:left="5760" w:hanging="360"/>
      </w:pPr>
      <w:rPr>
        <w:rFonts w:ascii="Courier New" w:hAnsi="Courier New" w:cs="Courier New" w:hint="default"/>
      </w:rPr>
    </w:lvl>
    <w:lvl w:ilvl="8" w:tplc="76B6AE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C668D"/>
    <w:multiLevelType w:val="hybridMultilevel"/>
    <w:tmpl w:val="594C4DAE"/>
    <w:lvl w:ilvl="0" w:tplc="CB0E7502">
      <w:start w:val="1"/>
      <w:numFmt w:val="bullet"/>
      <w:pStyle w:val="Bullet4"/>
      <w:lvlText w:val=""/>
      <w:lvlJc w:val="left"/>
      <w:pPr>
        <w:tabs>
          <w:tab w:val="num" w:pos="2676"/>
        </w:tabs>
        <w:ind w:left="2676" w:hanging="357"/>
      </w:pPr>
      <w:rPr>
        <w:rFonts w:ascii="Symbol" w:hAnsi="Symbol" w:hint="default"/>
        <w:color w:val="000000"/>
      </w:rPr>
    </w:lvl>
    <w:lvl w:ilvl="1" w:tplc="3A2E61CE" w:tentative="1">
      <w:start w:val="1"/>
      <w:numFmt w:val="bullet"/>
      <w:lvlText w:val="o"/>
      <w:lvlJc w:val="left"/>
      <w:pPr>
        <w:tabs>
          <w:tab w:val="num" w:pos="1440"/>
        </w:tabs>
        <w:ind w:left="1440" w:hanging="360"/>
      </w:pPr>
      <w:rPr>
        <w:rFonts w:ascii="Courier New" w:hAnsi="Courier New" w:cs="Courier New" w:hint="default"/>
      </w:rPr>
    </w:lvl>
    <w:lvl w:ilvl="2" w:tplc="989C3FAE" w:tentative="1">
      <w:start w:val="1"/>
      <w:numFmt w:val="bullet"/>
      <w:lvlText w:val=""/>
      <w:lvlJc w:val="left"/>
      <w:pPr>
        <w:tabs>
          <w:tab w:val="num" w:pos="2160"/>
        </w:tabs>
        <w:ind w:left="2160" w:hanging="360"/>
      </w:pPr>
      <w:rPr>
        <w:rFonts w:ascii="Wingdings" w:hAnsi="Wingdings" w:hint="default"/>
      </w:rPr>
    </w:lvl>
    <w:lvl w:ilvl="3" w:tplc="637E54DA" w:tentative="1">
      <w:start w:val="1"/>
      <w:numFmt w:val="bullet"/>
      <w:lvlText w:val=""/>
      <w:lvlJc w:val="left"/>
      <w:pPr>
        <w:tabs>
          <w:tab w:val="num" w:pos="2880"/>
        </w:tabs>
        <w:ind w:left="2880" w:hanging="360"/>
      </w:pPr>
      <w:rPr>
        <w:rFonts w:ascii="Symbol" w:hAnsi="Symbol" w:hint="default"/>
      </w:rPr>
    </w:lvl>
    <w:lvl w:ilvl="4" w:tplc="B86EF3BE" w:tentative="1">
      <w:start w:val="1"/>
      <w:numFmt w:val="bullet"/>
      <w:lvlText w:val="o"/>
      <w:lvlJc w:val="left"/>
      <w:pPr>
        <w:tabs>
          <w:tab w:val="num" w:pos="3600"/>
        </w:tabs>
        <w:ind w:left="3600" w:hanging="360"/>
      </w:pPr>
      <w:rPr>
        <w:rFonts w:ascii="Courier New" w:hAnsi="Courier New" w:cs="Courier New" w:hint="default"/>
      </w:rPr>
    </w:lvl>
    <w:lvl w:ilvl="5" w:tplc="6302B358" w:tentative="1">
      <w:start w:val="1"/>
      <w:numFmt w:val="bullet"/>
      <w:lvlText w:val=""/>
      <w:lvlJc w:val="left"/>
      <w:pPr>
        <w:tabs>
          <w:tab w:val="num" w:pos="4320"/>
        </w:tabs>
        <w:ind w:left="4320" w:hanging="360"/>
      </w:pPr>
      <w:rPr>
        <w:rFonts w:ascii="Wingdings" w:hAnsi="Wingdings" w:hint="default"/>
      </w:rPr>
    </w:lvl>
    <w:lvl w:ilvl="6" w:tplc="D65C1ADE" w:tentative="1">
      <w:start w:val="1"/>
      <w:numFmt w:val="bullet"/>
      <w:lvlText w:val=""/>
      <w:lvlJc w:val="left"/>
      <w:pPr>
        <w:tabs>
          <w:tab w:val="num" w:pos="5040"/>
        </w:tabs>
        <w:ind w:left="5040" w:hanging="360"/>
      </w:pPr>
      <w:rPr>
        <w:rFonts w:ascii="Symbol" w:hAnsi="Symbol" w:hint="default"/>
      </w:rPr>
    </w:lvl>
    <w:lvl w:ilvl="7" w:tplc="1E8C5466" w:tentative="1">
      <w:start w:val="1"/>
      <w:numFmt w:val="bullet"/>
      <w:lvlText w:val="o"/>
      <w:lvlJc w:val="left"/>
      <w:pPr>
        <w:tabs>
          <w:tab w:val="num" w:pos="5760"/>
        </w:tabs>
        <w:ind w:left="5760" w:hanging="360"/>
      </w:pPr>
      <w:rPr>
        <w:rFonts w:ascii="Courier New" w:hAnsi="Courier New" w:cs="Courier New" w:hint="default"/>
      </w:rPr>
    </w:lvl>
    <w:lvl w:ilvl="8" w:tplc="3BAA57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9F260C08">
      <w:start w:val="1"/>
      <w:numFmt w:val="bullet"/>
      <w:pStyle w:val="ClauseBullet2"/>
      <w:lvlText w:val=""/>
      <w:lvlJc w:val="left"/>
      <w:pPr>
        <w:ind w:left="1440" w:hanging="360"/>
      </w:pPr>
      <w:rPr>
        <w:rFonts w:ascii="Symbol" w:hAnsi="Symbol" w:hint="default"/>
        <w:color w:val="000000"/>
      </w:rPr>
    </w:lvl>
    <w:lvl w:ilvl="1" w:tplc="13EC98AA" w:tentative="1">
      <w:start w:val="1"/>
      <w:numFmt w:val="bullet"/>
      <w:lvlText w:val="o"/>
      <w:lvlJc w:val="left"/>
      <w:pPr>
        <w:ind w:left="2160" w:hanging="360"/>
      </w:pPr>
      <w:rPr>
        <w:rFonts w:ascii="Courier New" w:hAnsi="Courier New" w:cs="Courier New" w:hint="default"/>
      </w:rPr>
    </w:lvl>
    <w:lvl w:ilvl="2" w:tplc="2DE8A4D8" w:tentative="1">
      <w:start w:val="1"/>
      <w:numFmt w:val="bullet"/>
      <w:lvlText w:val=""/>
      <w:lvlJc w:val="left"/>
      <w:pPr>
        <w:ind w:left="2880" w:hanging="360"/>
      </w:pPr>
      <w:rPr>
        <w:rFonts w:ascii="Wingdings" w:hAnsi="Wingdings" w:hint="default"/>
      </w:rPr>
    </w:lvl>
    <w:lvl w:ilvl="3" w:tplc="9C20E24A" w:tentative="1">
      <w:start w:val="1"/>
      <w:numFmt w:val="bullet"/>
      <w:lvlText w:val=""/>
      <w:lvlJc w:val="left"/>
      <w:pPr>
        <w:ind w:left="3600" w:hanging="360"/>
      </w:pPr>
      <w:rPr>
        <w:rFonts w:ascii="Symbol" w:hAnsi="Symbol" w:hint="default"/>
      </w:rPr>
    </w:lvl>
    <w:lvl w:ilvl="4" w:tplc="B272326A" w:tentative="1">
      <w:start w:val="1"/>
      <w:numFmt w:val="bullet"/>
      <w:lvlText w:val="o"/>
      <w:lvlJc w:val="left"/>
      <w:pPr>
        <w:ind w:left="4320" w:hanging="360"/>
      </w:pPr>
      <w:rPr>
        <w:rFonts w:ascii="Courier New" w:hAnsi="Courier New" w:cs="Courier New" w:hint="default"/>
      </w:rPr>
    </w:lvl>
    <w:lvl w:ilvl="5" w:tplc="5DCCD3C6" w:tentative="1">
      <w:start w:val="1"/>
      <w:numFmt w:val="bullet"/>
      <w:lvlText w:val=""/>
      <w:lvlJc w:val="left"/>
      <w:pPr>
        <w:ind w:left="5040" w:hanging="360"/>
      </w:pPr>
      <w:rPr>
        <w:rFonts w:ascii="Wingdings" w:hAnsi="Wingdings" w:hint="default"/>
      </w:rPr>
    </w:lvl>
    <w:lvl w:ilvl="6" w:tplc="EAF8E30A" w:tentative="1">
      <w:start w:val="1"/>
      <w:numFmt w:val="bullet"/>
      <w:lvlText w:val=""/>
      <w:lvlJc w:val="left"/>
      <w:pPr>
        <w:ind w:left="5760" w:hanging="360"/>
      </w:pPr>
      <w:rPr>
        <w:rFonts w:ascii="Symbol" w:hAnsi="Symbol" w:hint="default"/>
      </w:rPr>
    </w:lvl>
    <w:lvl w:ilvl="7" w:tplc="7A604B02" w:tentative="1">
      <w:start w:val="1"/>
      <w:numFmt w:val="bullet"/>
      <w:lvlText w:val="o"/>
      <w:lvlJc w:val="left"/>
      <w:pPr>
        <w:ind w:left="6480" w:hanging="360"/>
      </w:pPr>
      <w:rPr>
        <w:rFonts w:ascii="Courier New" w:hAnsi="Courier New" w:cs="Courier New" w:hint="default"/>
      </w:rPr>
    </w:lvl>
    <w:lvl w:ilvl="8" w:tplc="E90E579A" w:tentative="1">
      <w:start w:val="1"/>
      <w:numFmt w:val="bullet"/>
      <w:lvlText w:val=""/>
      <w:lvlJc w:val="left"/>
      <w:pPr>
        <w:ind w:left="7200" w:hanging="360"/>
      </w:pPr>
      <w:rPr>
        <w:rFonts w:ascii="Wingdings" w:hAnsi="Wingdings" w:hint="default"/>
      </w:rPr>
    </w:lvl>
  </w:abstractNum>
  <w:abstractNum w:abstractNumId="24" w15:restartNumberingAfterBreak="0">
    <w:nsid w:val="38F6669B"/>
    <w:multiLevelType w:val="hybridMultilevel"/>
    <w:tmpl w:val="49ACD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D67987"/>
    <w:multiLevelType w:val="hybridMultilevel"/>
    <w:tmpl w:val="EBD6FB80"/>
    <w:lvl w:ilvl="0" w:tplc="0E229CB2">
      <w:start w:val="1"/>
      <w:numFmt w:val="bullet"/>
      <w:pStyle w:val="subclause1Bullet2"/>
      <w:lvlText w:val=""/>
      <w:lvlJc w:val="left"/>
      <w:pPr>
        <w:ind w:left="1440" w:hanging="360"/>
      </w:pPr>
      <w:rPr>
        <w:rFonts w:ascii="Symbol" w:hAnsi="Symbol" w:hint="default"/>
        <w:color w:val="000000"/>
      </w:rPr>
    </w:lvl>
    <w:lvl w:ilvl="1" w:tplc="CB6212B4" w:tentative="1">
      <w:start w:val="1"/>
      <w:numFmt w:val="bullet"/>
      <w:lvlText w:val="o"/>
      <w:lvlJc w:val="left"/>
      <w:pPr>
        <w:ind w:left="2160" w:hanging="360"/>
      </w:pPr>
      <w:rPr>
        <w:rFonts w:ascii="Courier New" w:hAnsi="Courier New" w:cs="Courier New" w:hint="default"/>
      </w:rPr>
    </w:lvl>
    <w:lvl w:ilvl="2" w:tplc="FDD0B8E4" w:tentative="1">
      <w:start w:val="1"/>
      <w:numFmt w:val="bullet"/>
      <w:lvlText w:val=""/>
      <w:lvlJc w:val="left"/>
      <w:pPr>
        <w:ind w:left="2880" w:hanging="360"/>
      </w:pPr>
      <w:rPr>
        <w:rFonts w:ascii="Wingdings" w:hAnsi="Wingdings" w:hint="default"/>
      </w:rPr>
    </w:lvl>
    <w:lvl w:ilvl="3" w:tplc="769E23E8" w:tentative="1">
      <w:start w:val="1"/>
      <w:numFmt w:val="bullet"/>
      <w:lvlText w:val=""/>
      <w:lvlJc w:val="left"/>
      <w:pPr>
        <w:ind w:left="3600" w:hanging="360"/>
      </w:pPr>
      <w:rPr>
        <w:rFonts w:ascii="Symbol" w:hAnsi="Symbol" w:hint="default"/>
      </w:rPr>
    </w:lvl>
    <w:lvl w:ilvl="4" w:tplc="F98024AA" w:tentative="1">
      <w:start w:val="1"/>
      <w:numFmt w:val="bullet"/>
      <w:lvlText w:val="o"/>
      <w:lvlJc w:val="left"/>
      <w:pPr>
        <w:ind w:left="4320" w:hanging="360"/>
      </w:pPr>
      <w:rPr>
        <w:rFonts w:ascii="Courier New" w:hAnsi="Courier New" w:cs="Courier New" w:hint="default"/>
      </w:rPr>
    </w:lvl>
    <w:lvl w:ilvl="5" w:tplc="117408B2" w:tentative="1">
      <w:start w:val="1"/>
      <w:numFmt w:val="bullet"/>
      <w:lvlText w:val=""/>
      <w:lvlJc w:val="left"/>
      <w:pPr>
        <w:ind w:left="5040" w:hanging="360"/>
      </w:pPr>
      <w:rPr>
        <w:rFonts w:ascii="Wingdings" w:hAnsi="Wingdings" w:hint="default"/>
      </w:rPr>
    </w:lvl>
    <w:lvl w:ilvl="6" w:tplc="183E7244" w:tentative="1">
      <w:start w:val="1"/>
      <w:numFmt w:val="bullet"/>
      <w:lvlText w:val=""/>
      <w:lvlJc w:val="left"/>
      <w:pPr>
        <w:ind w:left="5760" w:hanging="360"/>
      </w:pPr>
      <w:rPr>
        <w:rFonts w:ascii="Symbol" w:hAnsi="Symbol" w:hint="default"/>
      </w:rPr>
    </w:lvl>
    <w:lvl w:ilvl="7" w:tplc="139811BA" w:tentative="1">
      <w:start w:val="1"/>
      <w:numFmt w:val="bullet"/>
      <w:lvlText w:val="o"/>
      <w:lvlJc w:val="left"/>
      <w:pPr>
        <w:ind w:left="6480" w:hanging="360"/>
      </w:pPr>
      <w:rPr>
        <w:rFonts w:ascii="Courier New" w:hAnsi="Courier New" w:cs="Courier New" w:hint="default"/>
      </w:rPr>
    </w:lvl>
    <w:lvl w:ilvl="8" w:tplc="93CA29B2" w:tentative="1">
      <w:start w:val="1"/>
      <w:numFmt w:val="bullet"/>
      <w:lvlText w:val=""/>
      <w:lvlJc w:val="left"/>
      <w:pPr>
        <w:ind w:left="7200" w:hanging="360"/>
      </w:pPr>
      <w:rPr>
        <w:rFonts w:ascii="Wingdings" w:hAnsi="Wingdings" w:hint="default"/>
      </w:rPr>
    </w:lvl>
  </w:abstractNum>
  <w:abstractNum w:abstractNumId="26" w15:restartNumberingAfterBreak="0">
    <w:nsid w:val="44E96665"/>
    <w:multiLevelType w:val="hybridMultilevel"/>
    <w:tmpl w:val="EF1E142A"/>
    <w:lvl w:ilvl="0" w:tplc="701A19A2">
      <w:start w:val="1"/>
      <w:numFmt w:val="bullet"/>
      <w:pStyle w:val="subclause3Bullet1"/>
      <w:lvlText w:val=""/>
      <w:lvlJc w:val="left"/>
      <w:pPr>
        <w:ind w:left="2988" w:hanging="360"/>
      </w:pPr>
      <w:rPr>
        <w:rFonts w:ascii="Symbol" w:hAnsi="Symbol" w:hint="default"/>
        <w:color w:val="000000"/>
      </w:rPr>
    </w:lvl>
    <w:lvl w:ilvl="1" w:tplc="BB3A183C" w:tentative="1">
      <w:start w:val="1"/>
      <w:numFmt w:val="bullet"/>
      <w:lvlText w:val="o"/>
      <w:lvlJc w:val="left"/>
      <w:pPr>
        <w:ind w:left="3708" w:hanging="360"/>
      </w:pPr>
      <w:rPr>
        <w:rFonts w:ascii="Courier New" w:hAnsi="Courier New" w:cs="Courier New" w:hint="default"/>
      </w:rPr>
    </w:lvl>
    <w:lvl w:ilvl="2" w:tplc="2AB0F952" w:tentative="1">
      <w:start w:val="1"/>
      <w:numFmt w:val="bullet"/>
      <w:lvlText w:val=""/>
      <w:lvlJc w:val="left"/>
      <w:pPr>
        <w:ind w:left="4428" w:hanging="360"/>
      </w:pPr>
      <w:rPr>
        <w:rFonts w:ascii="Wingdings" w:hAnsi="Wingdings" w:hint="default"/>
      </w:rPr>
    </w:lvl>
    <w:lvl w:ilvl="3" w:tplc="87C8655C" w:tentative="1">
      <w:start w:val="1"/>
      <w:numFmt w:val="bullet"/>
      <w:lvlText w:val=""/>
      <w:lvlJc w:val="left"/>
      <w:pPr>
        <w:ind w:left="5148" w:hanging="360"/>
      </w:pPr>
      <w:rPr>
        <w:rFonts w:ascii="Symbol" w:hAnsi="Symbol" w:hint="default"/>
      </w:rPr>
    </w:lvl>
    <w:lvl w:ilvl="4" w:tplc="046CFB84" w:tentative="1">
      <w:start w:val="1"/>
      <w:numFmt w:val="bullet"/>
      <w:lvlText w:val="o"/>
      <w:lvlJc w:val="left"/>
      <w:pPr>
        <w:ind w:left="5868" w:hanging="360"/>
      </w:pPr>
      <w:rPr>
        <w:rFonts w:ascii="Courier New" w:hAnsi="Courier New" w:cs="Courier New" w:hint="default"/>
      </w:rPr>
    </w:lvl>
    <w:lvl w:ilvl="5" w:tplc="A086BA3C" w:tentative="1">
      <w:start w:val="1"/>
      <w:numFmt w:val="bullet"/>
      <w:lvlText w:val=""/>
      <w:lvlJc w:val="left"/>
      <w:pPr>
        <w:ind w:left="6588" w:hanging="360"/>
      </w:pPr>
      <w:rPr>
        <w:rFonts w:ascii="Wingdings" w:hAnsi="Wingdings" w:hint="default"/>
      </w:rPr>
    </w:lvl>
    <w:lvl w:ilvl="6" w:tplc="3F18FF9C" w:tentative="1">
      <w:start w:val="1"/>
      <w:numFmt w:val="bullet"/>
      <w:lvlText w:val=""/>
      <w:lvlJc w:val="left"/>
      <w:pPr>
        <w:ind w:left="7308" w:hanging="360"/>
      </w:pPr>
      <w:rPr>
        <w:rFonts w:ascii="Symbol" w:hAnsi="Symbol" w:hint="default"/>
      </w:rPr>
    </w:lvl>
    <w:lvl w:ilvl="7" w:tplc="B63E0476" w:tentative="1">
      <w:start w:val="1"/>
      <w:numFmt w:val="bullet"/>
      <w:lvlText w:val="o"/>
      <w:lvlJc w:val="left"/>
      <w:pPr>
        <w:ind w:left="8028" w:hanging="360"/>
      </w:pPr>
      <w:rPr>
        <w:rFonts w:ascii="Courier New" w:hAnsi="Courier New" w:cs="Courier New" w:hint="default"/>
      </w:rPr>
    </w:lvl>
    <w:lvl w:ilvl="8" w:tplc="8A08E402" w:tentative="1">
      <w:start w:val="1"/>
      <w:numFmt w:val="bullet"/>
      <w:lvlText w:val=""/>
      <w:lvlJc w:val="left"/>
      <w:pPr>
        <w:ind w:left="8748" w:hanging="360"/>
      </w:pPr>
      <w:rPr>
        <w:rFonts w:ascii="Wingdings" w:hAnsi="Wingdings" w:hint="default"/>
      </w:rPr>
    </w:lvl>
  </w:abstractNum>
  <w:abstractNum w:abstractNumId="27" w15:restartNumberingAfterBreak="0">
    <w:nsid w:val="46AC04C6"/>
    <w:multiLevelType w:val="hybridMultilevel"/>
    <w:tmpl w:val="E6C47700"/>
    <w:lvl w:ilvl="0" w:tplc="E7228F0A">
      <w:start w:val="1"/>
      <w:numFmt w:val="bullet"/>
      <w:pStyle w:val="subclause2Bullet1"/>
      <w:lvlText w:val=""/>
      <w:lvlJc w:val="left"/>
      <w:pPr>
        <w:ind w:left="2279" w:hanging="360"/>
      </w:pPr>
      <w:rPr>
        <w:rFonts w:ascii="Symbol" w:hAnsi="Symbol" w:hint="default"/>
        <w:color w:val="000000"/>
      </w:rPr>
    </w:lvl>
    <w:lvl w:ilvl="1" w:tplc="11822950" w:tentative="1">
      <w:start w:val="1"/>
      <w:numFmt w:val="bullet"/>
      <w:lvlText w:val="o"/>
      <w:lvlJc w:val="left"/>
      <w:pPr>
        <w:ind w:left="2999" w:hanging="360"/>
      </w:pPr>
      <w:rPr>
        <w:rFonts w:ascii="Courier New" w:hAnsi="Courier New" w:cs="Courier New" w:hint="default"/>
      </w:rPr>
    </w:lvl>
    <w:lvl w:ilvl="2" w:tplc="6CC4096E" w:tentative="1">
      <w:start w:val="1"/>
      <w:numFmt w:val="bullet"/>
      <w:lvlText w:val=""/>
      <w:lvlJc w:val="left"/>
      <w:pPr>
        <w:ind w:left="3719" w:hanging="360"/>
      </w:pPr>
      <w:rPr>
        <w:rFonts w:ascii="Wingdings" w:hAnsi="Wingdings" w:hint="default"/>
      </w:rPr>
    </w:lvl>
    <w:lvl w:ilvl="3" w:tplc="3434101C" w:tentative="1">
      <w:start w:val="1"/>
      <w:numFmt w:val="bullet"/>
      <w:lvlText w:val=""/>
      <w:lvlJc w:val="left"/>
      <w:pPr>
        <w:ind w:left="4439" w:hanging="360"/>
      </w:pPr>
      <w:rPr>
        <w:rFonts w:ascii="Symbol" w:hAnsi="Symbol" w:hint="default"/>
      </w:rPr>
    </w:lvl>
    <w:lvl w:ilvl="4" w:tplc="8542A3AE" w:tentative="1">
      <w:start w:val="1"/>
      <w:numFmt w:val="bullet"/>
      <w:lvlText w:val="o"/>
      <w:lvlJc w:val="left"/>
      <w:pPr>
        <w:ind w:left="5159" w:hanging="360"/>
      </w:pPr>
      <w:rPr>
        <w:rFonts w:ascii="Courier New" w:hAnsi="Courier New" w:cs="Courier New" w:hint="default"/>
      </w:rPr>
    </w:lvl>
    <w:lvl w:ilvl="5" w:tplc="D72078B2" w:tentative="1">
      <w:start w:val="1"/>
      <w:numFmt w:val="bullet"/>
      <w:lvlText w:val=""/>
      <w:lvlJc w:val="left"/>
      <w:pPr>
        <w:ind w:left="5879" w:hanging="360"/>
      </w:pPr>
      <w:rPr>
        <w:rFonts w:ascii="Wingdings" w:hAnsi="Wingdings" w:hint="default"/>
      </w:rPr>
    </w:lvl>
    <w:lvl w:ilvl="6" w:tplc="B6E862B0" w:tentative="1">
      <w:start w:val="1"/>
      <w:numFmt w:val="bullet"/>
      <w:lvlText w:val=""/>
      <w:lvlJc w:val="left"/>
      <w:pPr>
        <w:ind w:left="6599" w:hanging="360"/>
      </w:pPr>
      <w:rPr>
        <w:rFonts w:ascii="Symbol" w:hAnsi="Symbol" w:hint="default"/>
      </w:rPr>
    </w:lvl>
    <w:lvl w:ilvl="7" w:tplc="8E585634" w:tentative="1">
      <w:start w:val="1"/>
      <w:numFmt w:val="bullet"/>
      <w:lvlText w:val="o"/>
      <w:lvlJc w:val="left"/>
      <w:pPr>
        <w:ind w:left="7319" w:hanging="360"/>
      </w:pPr>
      <w:rPr>
        <w:rFonts w:ascii="Courier New" w:hAnsi="Courier New" w:cs="Courier New" w:hint="default"/>
      </w:rPr>
    </w:lvl>
    <w:lvl w:ilvl="8" w:tplc="7FE021BC" w:tentative="1">
      <w:start w:val="1"/>
      <w:numFmt w:val="bullet"/>
      <w:lvlText w:val=""/>
      <w:lvlJc w:val="left"/>
      <w:pPr>
        <w:ind w:left="8039" w:hanging="360"/>
      </w:pPr>
      <w:rPr>
        <w:rFonts w:ascii="Wingdings" w:hAnsi="Wingdings" w:hint="default"/>
      </w:rPr>
    </w:lvl>
  </w:abstractNum>
  <w:abstractNum w:abstractNumId="28" w15:restartNumberingAfterBreak="0">
    <w:nsid w:val="47F42723"/>
    <w:multiLevelType w:val="hybridMultilevel"/>
    <w:tmpl w:val="C5A02EE6"/>
    <w:lvl w:ilvl="0" w:tplc="E8D855B0">
      <w:start w:val="1"/>
      <w:numFmt w:val="bullet"/>
      <w:pStyle w:val="subclause1Bullet1"/>
      <w:lvlText w:val=""/>
      <w:lvlJc w:val="left"/>
      <w:pPr>
        <w:ind w:left="1440" w:hanging="360"/>
      </w:pPr>
      <w:rPr>
        <w:rFonts w:ascii="Symbol" w:hAnsi="Symbol" w:hint="default"/>
        <w:color w:val="000000"/>
      </w:rPr>
    </w:lvl>
    <w:lvl w:ilvl="1" w:tplc="D51C4734" w:tentative="1">
      <w:start w:val="1"/>
      <w:numFmt w:val="bullet"/>
      <w:lvlText w:val="o"/>
      <w:lvlJc w:val="left"/>
      <w:pPr>
        <w:ind w:left="2160" w:hanging="360"/>
      </w:pPr>
      <w:rPr>
        <w:rFonts w:ascii="Courier New" w:hAnsi="Courier New" w:cs="Courier New" w:hint="default"/>
      </w:rPr>
    </w:lvl>
    <w:lvl w:ilvl="2" w:tplc="0AEE9602" w:tentative="1">
      <w:start w:val="1"/>
      <w:numFmt w:val="bullet"/>
      <w:lvlText w:val=""/>
      <w:lvlJc w:val="left"/>
      <w:pPr>
        <w:ind w:left="2880" w:hanging="360"/>
      </w:pPr>
      <w:rPr>
        <w:rFonts w:ascii="Wingdings" w:hAnsi="Wingdings" w:hint="default"/>
      </w:rPr>
    </w:lvl>
    <w:lvl w:ilvl="3" w:tplc="51EC46BE" w:tentative="1">
      <w:start w:val="1"/>
      <w:numFmt w:val="bullet"/>
      <w:lvlText w:val=""/>
      <w:lvlJc w:val="left"/>
      <w:pPr>
        <w:ind w:left="3600" w:hanging="360"/>
      </w:pPr>
      <w:rPr>
        <w:rFonts w:ascii="Symbol" w:hAnsi="Symbol" w:hint="default"/>
      </w:rPr>
    </w:lvl>
    <w:lvl w:ilvl="4" w:tplc="40543232" w:tentative="1">
      <w:start w:val="1"/>
      <w:numFmt w:val="bullet"/>
      <w:lvlText w:val="o"/>
      <w:lvlJc w:val="left"/>
      <w:pPr>
        <w:ind w:left="4320" w:hanging="360"/>
      </w:pPr>
      <w:rPr>
        <w:rFonts w:ascii="Courier New" w:hAnsi="Courier New" w:cs="Courier New" w:hint="default"/>
      </w:rPr>
    </w:lvl>
    <w:lvl w:ilvl="5" w:tplc="FF725E0E" w:tentative="1">
      <w:start w:val="1"/>
      <w:numFmt w:val="bullet"/>
      <w:lvlText w:val=""/>
      <w:lvlJc w:val="left"/>
      <w:pPr>
        <w:ind w:left="5040" w:hanging="360"/>
      </w:pPr>
      <w:rPr>
        <w:rFonts w:ascii="Wingdings" w:hAnsi="Wingdings" w:hint="default"/>
      </w:rPr>
    </w:lvl>
    <w:lvl w:ilvl="6" w:tplc="9F807460" w:tentative="1">
      <w:start w:val="1"/>
      <w:numFmt w:val="bullet"/>
      <w:lvlText w:val=""/>
      <w:lvlJc w:val="left"/>
      <w:pPr>
        <w:ind w:left="5760" w:hanging="360"/>
      </w:pPr>
      <w:rPr>
        <w:rFonts w:ascii="Symbol" w:hAnsi="Symbol" w:hint="default"/>
      </w:rPr>
    </w:lvl>
    <w:lvl w:ilvl="7" w:tplc="280008D8" w:tentative="1">
      <w:start w:val="1"/>
      <w:numFmt w:val="bullet"/>
      <w:lvlText w:val="o"/>
      <w:lvlJc w:val="left"/>
      <w:pPr>
        <w:ind w:left="6480" w:hanging="360"/>
      </w:pPr>
      <w:rPr>
        <w:rFonts w:ascii="Courier New" w:hAnsi="Courier New" w:cs="Courier New" w:hint="default"/>
      </w:rPr>
    </w:lvl>
    <w:lvl w:ilvl="8" w:tplc="B7C23B30" w:tentative="1">
      <w:start w:val="1"/>
      <w:numFmt w:val="bullet"/>
      <w:lvlText w:val=""/>
      <w:lvlJc w:val="left"/>
      <w:pPr>
        <w:ind w:left="7200" w:hanging="360"/>
      </w:pPr>
      <w:rPr>
        <w:rFonts w:ascii="Wingdings" w:hAnsi="Wingdings" w:hint="default"/>
      </w:rPr>
    </w:lvl>
  </w:abstractNum>
  <w:abstractNum w:abstractNumId="29" w15:restartNumberingAfterBreak="0">
    <w:nsid w:val="488C5D4F"/>
    <w:multiLevelType w:val="hybridMultilevel"/>
    <w:tmpl w:val="E7AC3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780290"/>
    <w:multiLevelType w:val="hybridMultilevel"/>
    <w:tmpl w:val="E690D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FAD8E70C">
      <w:start w:val="1"/>
      <w:numFmt w:val="decimal"/>
      <w:pStyle w:val="LongQuestionPara"/>
      <w:lvlText w:val="%1."/>
      <w:lvlJc w:val="left"/>
      <w:pPr>
        <w:ind w:left="360" w:hanging="360"/>
      </w:pPr>
      <w:rPr>
        <w:rFonts w:hint="default"/>
        <w:b/>
        <w:i w:val="0"/>
        <w:color w:val="000000"/>
        <w:sz w:val="24"/>
      </w:rPr>
    </w:lvl>
    <w:lvl w:ilvl="1" w:tplc="45706752" w:tentative="1">
      <w:start w:val="1"/>
      <w:numFmt w:val="lowerLetter"/>
      <w:lvlText w:val="%2."/>
      <w:lvlJc w:val="left"/>
      <w:pPr>
        <w:ind w:left="1440" w:hanging="360"/>
      </w:pPr>
    </w:lvl>
    <w:lvl w:ilvl="2" w:tplc="47C6F794" w:tentative="1">
      <w:start w:val="1"/>
      <w:numFmt w:val="lowerRoman"/>
      <w:lvlText w:val="%3."/>
      <w:lvlJc w:val="right"/>
      <w:pPr>
        <w:ind w:left="2160" w:hanging="180"/>
      </w:pPr>
    </w:lvl>
    <w:lvl w:ilvl="3" w:tplc="A178200C" w:tentative="1">
      <w:start w:val="1"/>
      <w:numFmt w:val="decimal"/>
      <w:lvlText w:val="%4."/>
      <w:lvlJc w:val="left"/>
      <w:pPr>
        <w:ind w:left="2880" w:hanging="360"/>
      </w:pPr>
    </w:lvl>
    <w:lvl w:ilvl="4" w:tplc="C6D69BC2" w:tentative="1">
      <w:start w:val="1"/>
      <w:numFmt w:val="lowerLetter"/>
      <w:lvlText w:val="%5."/>
      <w:lvlJc w:val="left"/>
      <w:pPr>
        <w:ind w:left="3600" w:hanging="360"/>
      </w:pPr>
    </w:lvl>
    <w:lvl w:ilvl="5" w:tplc="CE1E0026" w:tentative="1">
      <w:start w:val="1"/>
      <w:numFmt w:val="lowerRoman"/>
      <w:lvlText w:val="%6."/>
      <w:lvlJc w:val="right"/>
      <w:pPr>
        <w:ind w:left="4320" w:hanging="180"/>
      </w:pPr>
    </w:lvl>
    <w:lvl w:ilvl="6" w:tplc="F5A68AC6" w:tentative="1">
      <w:start w:val="1"/>
      <w:numFmt w:val="decimal"/>
      <w:lvlText w:val="%7."/>
      <w:lvlJc w:val="left"/>
      <w:pPr>
        <w:ind w:left="5040" w:hanging="360"/>
      </w:pPr>
    </w:lvl>
    <w:lvl w:ilvl="7" w:tplc="59B4E1CC" w:tentative="1">
      <w:start w:val="1"/>
      <w:numFmt w:val="lowerLetter"/>
      <w:lvlText w:val="%8."/>
      <w:lvlJc w:val="left"/>
      <w:pPr>
        <w:ind w:left="5760" w:hanging="360"/>
      </w:pPr>
    </w:lvl>
    <w:lvl w:ilvl="8" w:tplc="E50A5B58"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61071422"/>
    <w:multiLevelType w:val="hybridMultilevel"/>
    <w:tmpl w:val="59B858D8"/>
    <w:lvl w:ilvl="0" w:tplc="B33CB8D0">
      <w:start w:val="1"/>
      <w:numFmt w:val="bullet"/>
      <w:pStyle w:val="ClauseBullet1"/>
      <w:lvlText w:val=""/>
      <w:lvlJc w:val="left"/>
      <w:pPr>
        <w:ind w:left="1080" w:hanging="360"/>
      </w:pPr>
      <w:rPr>
        <w:rFonts w:ascii="Symbol" w:hAnsi="Symbol" w:hint="default"/>
        <w:color w:val="000000"/>
      </w:rPr>
    </w:lvl>
    <w:lvl w:ilvl="1" w:tplc="72B869A0">
      <w:start w:val="1"/>
      <w:numFmt w:val="bullet"/>
      <w:lvlText w:val="o"/>
      <w:lvlJc w:val="left"/>
      <w:pPr>
        <w:ind w:left="1800" w:hanging="360"/>
      </w:pPr>
      <w:rPr>
        <w:rFonts w:ascii="Courier New" w:hAnsi="Courier New" w:cs="Courier New" w:hint="default"/>
      </w:rPr>
    </w:lvl>
    <w:lvl w:ilvl="2" w:tplc="BA0602FC" w:tentative="1">
      <w:start w:val="1"/>
      <w:numFmt w:val="bullet"/>
      <w:lvlText w:val=""/>
      <w:lvlJc w:val="left"/>
      <w:pPr>
        <w:ind w:left="2520" w:hanging="360"/>
      </w:pPr>
      <w:rPr>
        <w:rFonts w:ascii="Wingdings" w:hAnsi="Wingdings" w:hint="default"/>
      </w:rPr>
    </w:lvl>
    <w:lvl w:ilvl="3" w:tplc="DD22F29C" w:tentative="1">
      <w:start w:val="1"/>
      <w:numFmt w:val="bullet"/>
      <w:lvlText w:val=""/>
      <w:lvlJc w:val="left"/>
      <w:pPr>
        <w:ind w:left="3240" w:hanging="360"/>
      </w:pPr>
      <w:rPr>
        <w:rFonts w:ascii="Symbol" w:hAnsi="Symbol" w:hint="default"/>
      </w:rPr>
    </w:lvl>
    <w:lvl w:ilvl="4" w:tplc="12B069DE" w:tentative="1">
      <w:start w:val="1"/>
      <w:numFmt w:val="bullet"/>
      <w:lvlText w:val="o"/>
      <w:lvlJc w:val="left"/>
      <w:pPr>
        <w:ind w:left="3960" w:hanging="360"/>
      </w:pPr>
      <w:rPr>
        <w:rFonts w:ascii="Courier New" w:hAnsi="Courier New" w:cs="Courier New" w:hint="default"/>
      </w:rPr>
    </w:lvl>
    <w:lvl w:ilvl="5" w:tplc="028AE9C6" w:tentative="1">
      <w:start w:val="1"/>
      <w:numFmt w:val="bullet"/>
      <w:lvlText w:val=""/>
      <w:lvlJc w:val="left"/>
      <w:pPr>
        <w:ind w:left="4680" w:hanging="360"/>
      </w:pPr>
      <w:rPr>
        <w:rFonts w:ascii="Wingdings" w:hAnsi="Wingdings" w:hint="default"/>
      </w:rPr>
    </w:lvl>
    <w:lvl w:ilvl="6" w:tplc="0012FB26" w:tentative="1">
      <w:start w:val="1"/>
      <w:numFmt w:val="bullet"/>
      <w:lvlText w:val=""/>
      <w:lvlJc w:val="left"/>
      <w:pPr>
        <w:ind w:left="5400" w:hanging="360"/>
      </w:pPr>
      <w:rPr>
        <w:rFonts w:ascii="Symbol" w:hAnsi="Symbol" w:hint="default"/>
      </w:rPr>
    </w:lvl>
    <w:lvl w:ilvl="7" w:tplc="653E5582" w:tentative="1">
      <w:start w:val="1"/>
      <w:numFmt w:val="bullet"/>
      <w:lvlText w:val="o"/>
      <w:lvlJc w:val="left"/>
      <w:pPr>
        <w:ind w:left="6120" w:hanging="360"/>
      </w:pPr>
      <w:rPr>
        <w:rFonts w:ascii="Courier New" w:hAnsi="Courier New" w:cs="Courier New" w:hint="default"/>
      </w:rPr>
    </w:lvl>
    <w:lvl w:ilvl="8" w:tplc="B344EA7C" w:tentative="1">
      <w:start w:val="1"/>
      <w:numFmt w:val="bullet"/>
      <w:lvlText w:val=""/>
      <w:lvlJc w:val="left"/>
      <w:pPr>
        <w:ind w:left="6840" w:hanging="360"/>
      </w:pPr>
      <w:rPr>
        <w:rFonts w:ascii="Wingdings" w:hAnsi="Wingdings" w:hint="default"/>
      </w:rPr>
    </w:lvl>
  </w:abstractNum>
  <w:abstractNum w:abstractNumId="34" w15:restartNumberingAfterBreak="0">
    <w:nsid w:val="642371CD"/>
    <w:multiLevelType w:val="hybridMultilevel"/>
    <w:tmpl w:val="3B76A654"/>
    <w:lvl w:ilvl="0" w:tplc="113471EE">
      <w:start w:val="1"/>
      <w:numFmt w:val="bullet"/>
      <w:pStyle w:val="subclause3Bullet2"/>
      <w:lvlText w:val=""/>
      <w:lvlJc w:val="left"/>
      <w:pPr>
        <w:ind w:left="3748" w:hanging="360"/>
      </w:pPr>
      <w:rPr>
        <w:rFonts w:ascii="Symbol" w:hAnsi="Symbol" w:hint="default"/>
        <w:color w:val="000000"/>
      </w:rPr>
    </w:lvl>
    <w:lvl w:ilvl="1" w:tplc="2648213C" w:tentative="1">
      <w:start w:val="1"/>
      <w:numFmt w:val="bullet"/>
      <w:lvlText w:val="o"/>
      <w:lvlJc w:val="left"/>
      <w:pPr>
        <w:ind w:left="4468" w:hanging="360"/>
      </w:pPr>
      <w:rPr>
        <w:rFonts w:ascii="Courier New" w:hAnsi="Courier New" w:cs="Courier New" w:hint="default"/>
      </w:rPr>
    </w:lvl>
    <w:lvl w:ilvl="2" w:tplc="62663BEA" w:tentative="1">
      <w:start w:val="1"/>
      <w:numFmt w:val="bullet"/>
      <w:lvlText w:val=""/>
      <w:lvlJc w:val="left"/>
      <w:pPr>
        <w:ind w:left="5188" w:hanging="360"/>
      </w:pPr>
      <w:rPr>
        <w:rFonts w:ascii="Wingdings" w:hAnsi="Wingdings" w:hint="default"/>
      </w:rPr>
    </w:lvl>
    <w:lvl w:ilvl="3" w:tplc="CD16791E" w:tentative="1">
      <w:start w:val="1"/>
      <w:numFmt w:val="bullet"/>
      <w:lvlText w:val=""/>
      <w:lvlJc w:val="left"/>
      <w:pPr>
        <w:ind w:left="5908" w:hanging="360"/>
      </w:pPr>
      <w:rPr>
        <w:rFonts w:ascii="Symbol" w:hAnsi="Symbol" w:hint="default"/>
      </w:rPr>
    </w:lvl>
    <w:lvl w:ilvl="4" w:tplc="E39450C8" w:tentative="1">
      <w:start w:val="1"/>
      <w:numFmt w:val="bullet"/>
      <w:lvlText w:val="o"/>
      <w:lvlJc w:val="left"/>
      <w:pPr>
        <w:ind w:left="6628" w:hanging="360"/>
      </w:pPr>
      <w:rPr>
        <w:rFonts w:ascii="Courier New" w:hAnsi="Courier New" w:cs="Courier New" w:hint="default"/>
      </w:rPr>
    </w:lvl>
    <w:lvl w:ilvl="5" w:tplc="9EA2305C" w:tentative="1">
      <w:start w:val="1"/>
      <w:numFmt w:val="bullet"/>
      <w:lvlText w:val=""/>
      <w:lvlJc w:val="left"/>
      <w:pPr>
        <w:ind w:left="7348" w:hanging="360"/>
      </w:pPr>
      <w:rPr>
        <w:rFonts w:ascii="Wingdings" w:hAnsi="Wingdings" w:hint="default"/>
      </w:rPr>
    </w:lvl>
    <w:lvl w:ilvl="6" w:tplc="B8F04C3A" w:tentative="1">
      <w:start w:val="1"/>
      <w:numFmt w:val="bullet"/>
      <w:lvlText w:val=""/>
      <w:lvlJc w:val="left"/>
      <w:pPr>
        <w:ind w:left="8068" w:hanging="360"/>
      </w:pPr>
      <w:rPr>
        <w:rFonts w:ascii="Symbol" w:hAnsi="Symbol" w:hint="default"/>
      </w:rPr>
    </w:lvl>
    <w:lvl w:ilvl="7" w:tplc="D6B6B2BE" w:tentative="1">
      <w:start w:val="1"/>
      <w:numFmt w:val="bullet"/>
      <w:lvlText w:val="o"/>
      <w:lvlJc w:val="left"/>
      <w:pPr>
        <w:ind w:left="8788" w:hanging="360"/>
      </w:pPr>
      <w:rPr>
        <w:rFonts w:ascii="Courier New" w:hAnsi="Courier New" w:cs="Courier New" w:hint="default"/>
      </w:rPr>
    </w:lvl>
    <w:lvl w:ilvl="8" w:tplc="99140D1C" w:tentative="1">
      <w:start w:val="1"/>
      <w:numFmt w:val="bullet"/>
      <w:lvlText w:val=""/>
      <w:lvlJc w:val="left"/>
      <w:pPr>
        <w:ind w:left="9508" w:hanging="360"/>
      </w:pPr>
      <w:rPr>
        <w:rFonts w:ascii="Wingdings" w:hAnsi="Wingdings" w:hint="default"/>
      </w:rPr>
    </w:lvl>
  </w:abstractNum>
  <w:abstractNum w:abstractNumId="3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6" w15:restartNumberingAfterBreak="0">
    <w:nsid w:val="6A14466B"/>
    <w:multiLevelType w:val="hybridMultilevel"/>
    <w:tmpl w:val="2402A666"/>
    <w:lvl w:ilvl="0" w:tplc="7D9687B8">
      <w:start w:val="1"/>
      <w:numFmt w:val="bullet"/>
      <w:pStyle w:val="BulletList1"/>
      <w:lvlText w:val="·"/>
      <w:lvlJc w:val="left"/>
      <w:pPr>
        <w:tabs>
          <w:tab w:val="num" w:pos="360"/>
        </w:tabs>
        <w:ind w:left="360" w:hanging="360"/>
      </w:pPr>
      <w:rPr>
        <w:rFonts w:ascii="Symbol" w:hAnsi="Symbol" w:hint="default"/>
        <w:color w:val="000000"/>
      </w:rPr>
    </w:lvl>
    <w:lvl w:ilvl="1" w:tplc="466E5280" w:tentative="1">
      <w:start w:val="1"/>
      <w:numFmt w:val="bullet"/>
      <w:lvlText w:val="·"/>
      <w:lvlJc w:val="left"/>
      <w:pPr>
        <w:tabs>
          <w:tab w:val="num" w:pos="1440"/>
        </w:tabs>
        <w:ind w:left="1440" w:hanging="360"/>
      </w:pPr>
      <w:rPr>
        <w:rFonts w:ascii="Symbol" w:hAnsi="Symbol" w:hint="default"/>
      </w:rPr>
    </w:lvl>
    <w:lvl w:ilvl="2" w:tplc="5E00840E" w:tentative="1">
      <w:start w:val="1"/>
      <w:numFmt w:val="bullet"/>
      <w:lvlText w:val="·"/>
      <w:lvlJc w:val="left"/>
      <w:pPr>
        <w:tabs>
          <w:tab w:val="num" w:pos="2160"/>
        </w:tabs>
        <w:ind w:left="2160" w:hanging="360"/>
      </w:pPr>
      <w:rPr>
        <w:rFonts w:ascii="Symbol" w:hAnsi="Symbol" w:hint="default"/>
      </w:rPr>
    </w:lvl>
    <w:lvl w:ilvl="3" w:tplc="7AD60304" w:tentative="1">
      <w:start w:val="1"/>
      <w:numFmt w:val="bullet"/>
      <w:lvlText w:val="·"/>
      <w:lvlJc w:val="left"/>
      <w:pPr>
        <w:tabs>
          <w:tab w:val="num" w:pos="2880"/>
        </w:tabs>
        <w:ind w:left="2880" w:hanging="360"/>
      </w:pPr>
      <w:rPr>
        <w:rFonts w:ascii="Symbol" w:hAnsi="Symbol" w:hint="default"/>
      </w:rPr>
    </w:lvl>
    <w:lvl w:ilvl="4" w:tplc="01F8C87C" w:tentative="1">
      <w:start w:val="1"/>
      <w:numFmt w:val="bullet"/>
      <w:lvlText w:val="o"/>
      <w:lvlJc w:val="left"/>
      <w:pPr>
        <w:tabs>
          <w:tab w:val="num" w:pos="3600"/>
        </w:tabs>
        <w:ind w:left="3600" w:hanging="360"/>
      </w:pPr>
      <w:rPr>
        <w:rFonts w:ascii="Courier New" w:hAnsi="Courier New" w:hint="default"/>
      </w:rPr>
    </w:lvl>
    <w:lvl w:ilvl="5" w:tplc="BD46B6D2" w:tentative="1">
      <w:start w:val="1"/>
      <w:numFmt w:val="bullet"/>
      <w:lvlText w:val="§"/>
      <w:lvlJc w:val="left"/>
      <w:pPr>
        <w:tabs>
          <w:tab w:val="num" w:pos="4320"/>
        </w:tabs>
        <w:ind w:left="4320" w:hanging="360"/>
      </w:pPr>
      <w:rPr>
        <w:rFonts w:ascii="Wingdings" w:hAnsi="Wingdings" w:hint="default"/>
      </w:rPr>
    </w:lvl>
    <w:lvl w:ilvl="6" w:tplc="3A8C7746" w:tentative="1">
      <w:start w:val="1"/>
      <w:numFmt w:val="bullet"/>
      <w:lvlText w:val="·"/>
      <w:lvlJc w:val="left"/>
      <w:pPr>
        <w:tabs>
          <w:tab w:val="num" w:pos="5040"/>
        </w:tabs>
        <w:ind w:left="5040" w:hanging="360"/>
      </w:pPr>
      <w:rPr>
        <w:rFonts w:ascii="Symbol" w:hAnsi="Symbol" w:hint="default"/>
      </w:rPr>
    </w:lvl>
    <w:lvl w:ilvl="7" w:tplc="33BC0958" w:tentative="1">
      <w:start w:val="1"/>
      <w:numFmt w:val="bullet"/>
      <w:lvlText w:val="o"/>
      <w:lvlJc w:val="left"/>
      <w:pPr>
        <w:tabs>
          <w:tab w:val="num" w:pos="5760"/>
        </w:tabs>
        <w:ind w:left="5760" w:hanging="360"/>
      </w:pPr>
      <w:rPr>
        <w:rFonts w:ascii="Courier New" w:hAnsi="Courier New" w:hint="default"/>
      </w:rPr>
    </w:lvl>
    <w:lvl w:ilvl="8" w:tplc="E6BAF44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B1822B9"/>
    <w:multiLevelType w:val="hybridMultilevel"/>
    <w:tmpl w:val="87F0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B5644F"/>
    <w:multiLevelType w:val="hybridMultilevel"/>
    <w:tmpl w:val="8BCC9C08"/>
    <w:lvl w:ilvl="0" w:tplc="1AE6362C">
      <w:start w:val="1"/>
      <w:numFmt w:val="bullet"/>
      <w:pStyle w:val="BulletList3"/>
      <w:lvlText w:val=""/>
      <w:lvlJc w:val="left"/>
      <w:pPr>
        <w:tabs>
          <w:tab w:val="num" w:pos="1945"/>
        </w:tabs>
        <w:ind w:left="1945" w:hanging="357"/>
      </w:pPr>
      <w:rPr>
        <w:rFonts w:ascii="Symbol" w:hAnsi="Symbol" w:hint="default"/>
        <w:color w:val="000000"/>
      </w:rPr>
    </w:lvl>
    <w:lvl w:ilvl="1" w:tplc="AA40D414" w:tentative="1">
      <w:start w:val="1"/>
      <w:numFmt w:val="bullet"/>
      <w:lvlText w:val="o"/>
      <w:lvlJc w:val="left"/>
      <w:pPr>
        <w:tabs>
          <w:tab w:val="num" w:pos="1440"/>
        </w:tabs>
        <w:ind w:left="1440" w:hanging="360"/>
      </w:pPr>
      <w:rPr>
        <w:rFonts w:ascii="Courier New" w:hAnsi="Courier New" w:cs="Courier New" w:hint="default"/>
      </w:rPr>
    </w:lvl>
    <w:lvl w:ilvl="2" w:tplc="8204619A" w:tentative="1">
      <w:start w:val="1"/>
      <w:numFmt w:val="bullet"/>
      <w:lvlText w:val=""/>
      <w:lvlJc w:val="left"/>
      <w:pPr>
        <w:tabs>
          <w:tab w:val="num" w:pos="2160"/>
        </w:tabs>
        <w:ind w:left="2160" w:hanging="360"/>
      </w:pPr>
      <w:rPr>
        <w:rFonts w:ascii="Wingdings" w:hAnsi="Wingdings" w:hint="default"/>
      </w:rPr>
    </w:lvl>
    <w:lvl w:ilvl="3" w:tplc="D1F8BD36" w:tentative="1">
      <w:start w:val="1"/>
      <w:numFmt w:val="bullet"/>
      <w:lvlText w:val=""/>
      <w:lvlJc w:val="left"/>
      <w:pPr>
        <w:tabs>
          <w:tab w:val="num" w:pos="2880"/>
        </w:tabs>
        <w:ind w:left="2880" w:hanging="360"/>
      </w:pPr>
      <w:rPr>
        <w:rFonts w:ascii="Symbol" w:hAnsi="Symbol" w:hint="default"/>
      </w:rPr>
    </w:lvl>
    <w:lvl w:ilvl="4" w:tplc="3D846FE2" w:tentative="1">
      <w:start w:val="1"/>
      <w:numFmt w:val="bullet"/>
      <w:lvlText w:val="o"/>
      <w:lvlJc w:val="left"/>
      <w:pPr>
        <w:tabs>
          <w:tab w:val="num" w:pos="3600"/>
        </w:tabs>
        <w:ind w:left="3600" w:hanging="360"/>
      </w:pPr>
      <w:rPr>
        <w:rFonts w:ascii="Courier New" w:hAnsi="Courier New" w:cs="Courier New" w:hint="default"/>
      </w:rPr>
    </w:lvl>
    <w:lvl w:ilvl="5" w:tplc="AAB45A48" w:tentative="1">
      <w:start w:val="1"/>
      <w:numFmt w:val="bullet"/>
      <w:lvlText w:val=""/>
      <w:lvlJc w:val="left"/>
      <w:pPr>
        <w:tabs>
          <w:tab w:val="num" w:pos="4320"/>
        </w:tabs>
        <w:ind w:left="4320" w:hanging="360"/>
      </w:pPr>
      <w:rPr>
        <w:rFonts w:ascii="Wingdings" w:hAnsi="Wingdings" w:hint="default"/>
      </w:rPr>
    </w:lvl>
    <w:lvl w:ilvl="6" w:tplc="1488F86C" w:tentative="1">
      <w:start w:val="1"/>
      <w:numFmt w:val="bullet"/>
      <w:lvlText w:val=""/>
      <w:lvlJc w:val="left"/>
      <w:pPr>
        <w:tabs>
          <w:tab w:val="num" w:pos="5040"/>
        </w:tabs>
        <w:ind w:left="5040" w:hanging="360"/>
      </w:pPr>
      <w:rPr>
        <w:rFonts w:ascii="Symbol" w:hAnsi="Symbol" w:hint="default"/>
      </w:rPr>
    </w:lvl>
    <w:lvl w:ilvl="7" w:tplc="CD4A31D0" w:tentative="1">
      <w:start w:val="1"/>
      <w:numFmt w:val="bullet"/>
      <w:lvlText w:val="o"/>
      <w:lvlJc w:val="left"/>
      <w:pPr>
        <w:tabs>
          <w:tab w:val="num" w:pos="5760"/>
        </w:tabs>
        <w:ind w:left="5760" w:hanging="360"/>
      </w:pPr>
      <w:rPr>
        <w:rFonts w:ascii="Courier New" w:hAnsi="Courier New" w:cs="Courier New" w:hint="default"/>
      </w:rPr>
    </w:lvl>
    <w:lvl w:ilvl="8" w:tplc="533C8924" w:tentative="1">
      <w:start w:val="1"/>
      <w:numFmt w:val="bullet"/>
      <w:lvlText w:val=""/>
      <w:lvlJc w:val="left"/>
      <w:pPr>
        <w:tabs>
          <w:tab w:val="num" w:pos="6480"/>
        </w:tabs>
        <w:ind w:left="6480" w:hanging="360"/>
      </w:pPr>
      <w:rPr>
        <w:rFonts w:ascii="Wingdings" w:hAnsi="Wingdings" w:hint="default"/>
      </w:rPr>
    </w:lvl>
  </w:abstractNum>
  <w:num w:numId="1" w16cid:durableId="486674579">
    <w:abstractNumId w:val="35"/>
  </w:num>
  <w:num w:numId="2" w16cid:durableId="398095771">
    <w:abstractNumId w:val="36"/>
  </w:num>
  <w:num w:numId="3" w16cid:durableId="492844454">
    <w:abstractNumId w:val="20"/>
  </w:num>
  <w:num w:numId="4" w16cid:durableId="1521511182">
    <w:abstractNumId w:val="40"/>
  </w:num>
  <w:num w:numId="5" w16cid:durableId="1023632086">
    <w:abstractNumId w:val="38"/>
  </w:num>
  <w:num w:numId="6" w16cid:durableId="2057779355">
    <w:abstractNumId w:val="15"/>
  </w:num>
  <w:num w:numId="7" w16cid:durableId="1613442036">
    <w:abstractNumId w:val="22"/>
  </w:num>
  <w:num w:numId="8" w16cid:durableId="1571423374">
    <w:abstractNumId w:val="21"/>
  </w:num>
  <w:num w:numId="9" w16cid:durableId="1588881796">
    <w:abstractNumId w:val="17"/>
  </w:num>
  <w:num w:numId="10" w16cid:durableId="1141114852">
    <w:abstractNumId w:val="32"/>
  </w:num>
  <w:num w:numId="11" w16cid:durableId="1829636716">
    <w:abstractNumId w:val="16"/>
  </w:num>
  <w:num w:numId="12" w16cid:durableId="313611849">
    <w:abstractNumId w:val="31"/>
  </w:num>
  <w:num w:numId="13" w16cid:durableId="2003462378">
    <w:abstractNumId w:val="33"/>
  </w:num>
  <w:num w:numId="14" w16cid:durableId="704601012">
    <w:abstractNumId w:val="23"/>
  </w:num>
  <w:num w:numId="15" w16cid:durableId="1498154209">
    <w:abstractNumId w:val="28"/>
  </w:num>
  <w:num w:numId="16" w16cid:durableId="1735272329">
    <w:abstractNumId w:val="26"/>
  </w:num>
  <w:num w:numId="17" w16cid:durableId="1954089660">
    <w:abstractNumId w:val="27"/>
  </w:num>
  <w:num w:numId="18" w16cid:durableId="1935934201">
    <w:abstractNumId w:val="25"/>
  </w:num>
  <w:num w:numId="19" w16cid:durableId="907544127">
    <w:abstractNumId w:val="19"/>
  </w:num>
  <w:num w:numId="20" w16cid:durableId="1085079953">
    <w:abstractNumId w:val="34"/>
  </w:num>
  <w:num w:numId="21" w16cid:durableId="1205867987">
    <w:abstractNumId w:val="11"/>
  </w:num>
  <w:num w:numId="22" w16cid:durableId="1735080614">
    <w:abstractNumId w:val="14"/>
  </w:num>
  <w:num w:numId="23" w16cid:durableId="726562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348161">
    <w:abstractNumId w:val="37"/>
  </w:num>
  <w:num w:numId="25" w16cid:durableId="372658782">
    <w:abstractNumId w:val="18"/>
  </w:num>
  <w:num w:numId="26" w16cid:durableId="803933907">
    <w:abstractNumId w:val="12"/>
  </w:num>
  <w:num w:numId="27" w16cid:durableId="1557468873">
    <w:abstractNumId w:val="13"/>
  </w:num>
  <w:num w:numId="28" w16cid:durableId="1122111840">
    <w:abstractNumId w:val="29"/>
  </w:num>
  <w:num w:numId="29" w16cid:durableId="1249776940">
    <w:abstractNumId w:val="39"/>
  </w:num>
  <w:num w:numId="30" w16cid:durableId="1586497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5075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162636">
    <w:abstractNumId w:val="24"/>
  </w:num>
  <w:num w:numId="33" w16cid:durableId="1728718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0836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255930">
    <w:abstractNumId w:val="9"/>
  </w:num>
  <w:num w:numId="36" w16cid:durableId="2028561320">
    <w:abstractNumId w:val="7"/>
  </w:num>
  <w:num w:numId="37" w16cid:durableId="2081635106">
    <w:abstractNumId w:val="6"/>
  </w:num>
  <w:num w:numId="38" w16cid:durableId="1226724684">
    <w:abstractNumId w:val="5"/>
  </w:num>
  <w:num w:numId="39" w16cid:durableId="312103632">
    <w:abstractNumId w:val="4"/>
  </w:num>
  <w:num w:numId="40" w16cid:durableId="919944690">
    <w:abstractNumId w:val="8"/>
  </w:num>
  <w:num w:numId="41" w16cid:durableId="987395301">
    <w:abstractNumId w:val="3"/>
  </w:num>
  <w:num w:numId="42" w16cid:durableId="1258978285">
    <w:abstractNumId w:val="2"/>
  </w:num>
  <w:num w:numId="43" w16cid:durableId="380591399">
    <w:abstractNumId w:val="1"/>
  </w:num>
  <w:num w:numId="44" w16cid:durableId="1497917970">
    <w:abstractNumId w:val="0"/>
  </w:num>
  <w:num w:numId="45" w16cid:durableId="2094157221">
    <w:abstractNumId w:val="30"/>
  </w:num>
  <w:num w:numId="46" w16cid:durableId="2019386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6175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6325A449-5B59-4430-8192-8C3161BE335F}"/>
  </w:docVars>
  <w:rsids>
    <w:rsidRoot w:val="00837C1D"/>
    <w:rsid w:val="00012BA6"/>
    <w:rsid w:val="000B1EE9"/>
    <w:rsid w:val="000B69A5"/>
    <w:rsid w:val="000D23E4"/>
    <w:rsid w:val="001762D7"/>
    <w:rsid w:val="00185A72"/>
    <w:rsid w:val="00193603"/>
    <w:rsid w:val="001F6D30"/>
    <w:rsid w:val="002402E0"/>
    <w:rsid w:val="0025050F"/>
    <w:rsid w:val="0027336D"/>
    <w:rsid w:val="00295A0F"/>
    <w:rsid w:val="002B6D33"/>
    <w:rsid w:val="00321871"/>
    <w:rsid w:val="0035319F"/>
    <w:rsid w:val="00371F34"/>
    <w:rsid w:val="00416100"/>
    <w:rsid w:val="00483C26"/>
    <w:rsid w:val="005427A7"/>
    <w:rsid w:val="005608FE"/>
    <w:rsid w:val="00575D08"/>
    <w:rsid w:val="005851B6"/>
    <w:rsid w:val="005A4D79"/>
    <w:rsid w:val="0060563B"/>
    <w:rsid w:val="006157BB"/>
    <w:rsid w:val="00640E39"/>
    <w:rsid w:val="00686DCA"/>
    <w:rsid w:val="006B2FC8"/>
    <w:rsid w:val="006C1366"/>
    <w:rsid w:val="0074731E"/>
    <w:rsid w:val="0076708A"/>
    <w:rsid w:val="007747B5"/>
    <w:rsid w:val="007B5E56"/>
    <w:rsid w:val="008003F8"/>
    <w:rsid w:val="0080070C"/>
    <w:rsid w:val="00837C1D"/>
    <w:rsid w:val="00874489"/>
    <w:rsid w:val="00907ACF"/>
    <w:rsid w:val="009561ED"/>
    <w:rsid w:val="00995D1F"/>
    <w:rsid w:val="009B20C1"/>
    <w:rsid w:val="00A25C5F"/>
    <w:rsid w:val="00AB78C3"/>
    <w:rsid w:val="00AB7AA2"/>
    <w:rsid w:val="00BB2ED8"/>
    <w:rsid w:val="00BE0265"/>
    <w:rsid w:val="00BE32D9"/>
    <w:rsid w:val="00C1653F"/>
    <w:rsid w:val="00C63FD2"/>
    <w:rsid w:val="00C84DB1"/>
    <w:rsid w:val="00CC70C2"/>
    <w:rsid w:val="00CF4E35"/>
    <w:rsid w:val="00D1021E"/>
    <w:rsid w:val="00E046E0"/>
    <w:rsid w:val="00E15CE3"/>
    <w:rsid w:val="00E5491D"/>
    <w:rsid w:val="00E84780"/>
    <w:rsid w:val="00EB37B8"/>
    <w:rsid w:val="00F94C9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24EBA"/>
  <w15:chartTrackingRefBased/>
  <w15:docId w15:val="{737FF59F-C1F6-4898-A10F-1400ECD1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A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851EA7"/>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851EA7"/>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851EA7"/>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851EA7"/>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851EA7"/>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851EA7"/>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851EA7"/>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851EA7"/>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851EA7"/>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5427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27A7"/>
  </w:style>
  <w:style w:type="paragraph" w:customStyle="1" w:styleId="Abstract">
    <w:name w:val="Abstract"/>
    <w:link w:val="AbstractChar"/>
    <w:rsid w:val="00851EA7"/>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851EA7"/>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851EA7"/>
    <w:pPr>
      <w:numPr>
        <w:numId w:val="11"/>
      </w:numPr>
      <w:spacing w:before="240" w:after="240"/>
      <w:ind w:left="0" w:firstLine="0"/>
    </w:pPr>
    <w:rPr>
      <w:b/>
    </w:rPr>
  </w:style>
  <w:style w:type="paragraph" w:customStyle="1" w:styleId="AuthoringGroup">
    <w:name w:val="Authoring Group"/>
    <w:link w:val="AuthoringGroupChar"/>
    <w:rsid w:val="00851EA7"/>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851EA7"/>
    <w:rPr>
      <w:rFonts w:ascii="Arial" w:eastAsia="Arial Unicode MS" w:hAnsi="Arial" w:cs="Arial"/>
      <w:color w:val="000000"/>
      <w:sz w:val="24"/>
      <w:lang w:val="en-US" w:eastAsia="en-US"/>
    </w:rPr>
  </w:style>
  <w:style w:type="paragraph" w:customStyle="1" w:styleId="Background">
    <w:name w:val="Background"/>
    <w:aliases w:val="(A) Background"/>
    <w:basedOn w:val="Normal"/>
    <w:rsid w:val="00851EA7"/>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851EA7"/>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851EA7"/>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851EA7"/>
    <w:pPr>
      <w:numPr>
        <w:numId w:val="4"/>
      </w:numPr>
      <w:spacing w:after="240" w:line="240" w:lineRule="auto"/>
      <w:jc w:val="both"/>
    </w:pPr>
    <w:rPr>
      <w:rFonts w:eastAsia="Arial Unicode MS"/>
      <w:szCs w:val="20"/>
    </w:rPr>
  </w:style>
  <w:style w:type="paragraph" w:customStyle="1" w:styleId="TitleClause">
    <w:name w:val="Title Clause"/>
    <w:basedOn w:val="Normal"/>
    <w:rsid w:val="00851EA7"/>
    <w:pPr>
      <w:keepNext/>
      <w:numPr>
        <w:numId w:val="23"/>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851EA7"/>
    <w:rPr>
      <w:b w:val="0"/>
      <w:smallCaps/>
    </w:rPr>
  </w:style>
  <w:style w:type="paragraph" w:customStyle="1" w:styleId="ClosingPara">
    <w:name w:val="Closing Para"/>
    <w:basedOn w:val="Normal"/>
    <w:rsid w:val="00851EA7"/>
    <w:pPr>
      <w:spacing w:before="120" w:after="240" w:line="300" w:lineRule="atLeast"/>
      <w:jc w:val="both"/>
    </w:pPr>
    <w:rPr>
      <w:rFonts w:eastAsia="Arial Unicode MS"/>
      <w:szCs w:val="20"/>
    </w:rPr>
  </w:style>
  <w:style w:type="paragraph" w:customStyle="1" w:styleId="ClosingSignOff">
    <w:name w:val="Closing SignOff"/>
    <w:basedOn w:val="Normal"/>
    <w:rsid w:val="00851EA7"/>
    <w:pPr>
      <w:spacing w:after="120" w:line="300" w:lineRule="atLeast"/>
      <w:jc w:val="both"/>
    </w:pPr>
    <w:rPr>
      <w:rFonts w:eastAsia="Arial Unicode MS"/>
      <w:szCs w:val="20"/>
    </w:rPr>
  </w:style>
  <w:style w:type="paragraph" w:customStyle="1" w:styleId="CoversheetTitle">
    <w:name w:val="Coversheet Title"/>
    <w:basedOn w:val="Normal"/>
    <w:autoRedefine/>
    <w:rsid w:val="00851EA7"/>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851EA7"/>
  </w:style>
  <w:style w:type="paragraph" w:customStyle="1" w:styleId="CoverSheetSubjectText">
    <w:name w:val="Cover Sheet Subject Text"/>
    <w:basedOn w:val="Normal"/>
    <w:rsid w:val="00851EA7"/>
    <w:pPr>
      <w:spacing w:after="0" w:line="300" w:lineRule="atLeast"/>
      <w:jc w:val="center"/>
    </w:pPr>
    <w:rPr>
      <w:rFonts w:eastAsia="Arial Unicode MS"/>
      <w:szCs w:val="20"/>
    </w:rPr>
  </w:style>
  <w:style w:type="paragraph" w:customStyle="1" w:styleId="CoverSheetSubjectTitle">
    <w:name w:val="Cover Sheet Subject Title"/>
    <w:basedOn w:val="Normal"/>
    <w:rsid w:val="00851EA7"/>
    <w:pPr>
      <w:spacing w:after="0" w:line="300" w:lineRule="atLeast"/>
      <w:jc w:val="center"/>
    </w:pPr>
    <w:rPr>
      <w:rFonts w:eastAsia="Arial Unicode MS"/>
      <w:szCs w:val="20"/>
    </w:rPr>
  </w:style>
  <w:style w:type="paragraph" w:customStyle="1" w:styleId="DefinedTermPara">
    <w:name w:val="Defined Term Para"/>
    <w:basedOn w:val="Paragraph"/>
    <w:qFormat/>
    <w:rsid w:val="00851EA7"/>
    <w:pPr>
      <w:numPr>
        <w:numId w:val="24"/>
      </w:numPr>
    </w:pPr>
  </w:style>
  <w:style w:type="paragraph" w:customStyle="1" w:styleId="DescriptiveHeading">
    <w:name w:val="DescriptiveHeading"/>
    <w:next w:val="Paragraph"/>
    <w:link w:val="DescriptiveHeadingChar"/>
    <w:rsid w:val="00851EA7"/>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851EA7"/>
    <w:rPr>
      <w:rFonts w:ascii="Arial" w:eastAsia="Arial Unicode MS" w:hAnsi="Arial" w:cs="Arial"/>
      <w:b/>
      <w:color w:val="000000"/>
      <w:lang w:val="en-US" w:eastAsia="en-US"/>
    </w:rPr>
  </w:style>
  <w:style w:type="paragraph" w:customStyle="1" w:styleId="DraftingnoteSection1Para">
    <w:name w:val="Draftingnote Section1 Para"/>
    <w:basedOn w:val="Normal"/>
    <w:rsid w:val="00851EA7"/>
    <w:pPr>
      <w:spacing w:after="120" w:line="300" w:lineRule="atLeast"/>
      <w:jc w:val="both"/>
    </w:pPr>
    <w:rPr>
      <w:rFonts w:eastAsia="Arial Unicode MS"/>
      <w:szCs w:val="20"/>
    </w:rPr>
  </w:style>
  <w:style w:type="paragraph" w:customStyle="1" w:styleId="DraftingnoteSection1Title">
    <w:name w:val="Draftingnote Section1 Title"/>
    <w:basedOn w:val="Normal"/>
    <w:rsid w:val="00851EA7"/>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851EA7"/>
    <w:pPr>
      <w:spacing w:after="120" w:line="300" w:lineRule="atLeast"/>
      <w:jc w:val="both"/>
    </w:pPr>
    <w:rPr>
      <w:rFonts w:eastAsia="Arial Unicode MS"/>
      <w:szCs w:val="20"/>
    </w:rPr>
  </w:style>
  <w:style w:type="paragraph" w:customStyle="1" w:styleId="DraftingnoteSection2Title">
    <w:name w:val="Draftingnote Section2 Title"/>
    <w:basedOn w:val="Normal"/>
    <w:rsid w:val="00851EA7"/>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851EA7"/>
    <w:pPr>
      <w:spacing w:after="120" w:line="300" w:lineRule="atLeast"/>
      <w:jc w:val="both"/>
    </w:pPr>
    <w:rPr>
      <w:rFonts w:eastAsia="Arial Unicode MS"/>
      <w:szCs w:val="20"/>
    </w:rPr>
  </w:style>
  <w:style w:type="paragraph" w:customStyle="1" w:styleId="DraftingnoteSection3Title">
    <w:name w:val="Draftingnote Section3 Title"/>
    <w:basedOn w:val="Normal"/>
    <w:rsid w:val="00851EA7"/>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851EA7"/>
    <w:pPr>
      <w:spacing w:after="120" w:line="300" w:lineRule="atLeast"/>
      <w:jc w:val="both"/>
    </w:pPr>
    <w:rPr>
      <w:rFonts w:eastAsia="Arial Unicode MS"/>
      <w:szCs w:val="20"/>
    </w:rPr>
  </w:style>
  <w:style w:type="paragraph" w:customStyle="1" w:styleId="DraftingnoteSection4Title">
    <w:name w:val="Draftingnote Section4 Title"/>
    <w:basedOn w:val="Normal"/>
    <w:rsid w:val="00851EA7"/>
    <w:pPr>
      <w:spacing w:after="120" w:line="300" w:lineRule="atLeast"/>
      <w:jc w:val="both"/>
    </w:pPr>
    <w:rPr>
      <w:rFonts w:eastAsia="Arial Unicode MS"/>
      <w:b/>
      <w:i/>
      <w:sz w:val="28"/>
      <w:szCs w:val="20"/>
    </w:rPr>
  </w:style>
  <w:style w:type="paragraph" w:customStyle="1" w:styleId="DraftingnoteTitle">
    <w:name w:val="Draftingnote Title"/>
    <w:basedOn w:val="Normal"/>
    <w:rsid w:val="00851EA7"/>
    <w:pPr>
      <w:spacing w:after="120" w:line="300" w:lineRule="atLeast"/>
      <w:jc w:val="both"/>
    </w:pPr>
    <w:rPr>
      <w:rFonts w:eastAsia="Arial Unicode MS"/>
      <w:b/>
      <w:sz w:val="28"/>
      <w:szCs w:val="20"/>
    </w:rPr>
  </w:style>
  <w:style w:type="paragraph" w:customStyle="1" w:styleId="FulltextBridgehead">
    <w:name w:val="Fulltext Bridgehead"/>
    <w:basedOn w:val="Normal"/>
    <w:rsid w:val="00851EA7"/>
    <w:pPr>
      <w:spacing w:after="120" w:line="300" w:lineRule="atLeast"/>
      <w:jc w:val="both"/>
    </w:pPr>
    <w:rPr>
      <w:rFonts w:eastAsia="Arial Unicode MS"/>
      <w:b/>
      <w:sz w:val="48"/>
      <w:szCs w:val="20"/>
    </w:rPr>
  </w:style>
  <w:style w:type="paragraph" w:customStyle="1" w:styleId="FulltextSection1Para">
    <w:name w:val="Fulltext Section1 Para"/>
    <w:basedOn w:val="Normal"/>
    <w:rsid w:val="00851EA7"/>
    <w:pPr>
      <w:spacing w:after="120" w:line="300" w:lineRule="atLeast"/>
      <w:jc w:val="both"/>
    </w:pPr>
    <w:rPr>
      <w:rFonts w:eastAsia="Arial Unicode MS"/>
      <w:szCs w:val="20"/>
    </w:rPr>
  </w:style>
  <w:style w:type="paragraph" w:customStyle="1" w:styleId="FulltextSection1Title">
    <w:name w:val="Fulltext Section1 Title"/>
    <w:basedOn w:val="Normal"/>
    <w:rsid w:val="00851EA7"/>
    <w:pPr>
      <w:spacing w:after="120" w:line="300" w:lineRule="atLeast"/>
      <w:jc w:val="both"/>
    </w:pPr>
    <w:rPr>
      <w:rFonts w:eastAsia="Arial Unicode MS"/>
      <w:b/>
      <w:sz w:val="36"/>
      <w:szCs w:val="20"/>
    </w:rPr>
  </w:style>
  <w:style w:type="paragraph" w:customStyle="1" w:styleId="FulltextSection2Para">
    <w:name w:val="Fulltext Section2 Para"/>
    <w:basedOn w:val="Normal"/>
    <w:rsid w:val="00851EA7"/>
    <w:pPr>
      <w:spacing w:after="120" w:line="300" w:lineRule="atLeast"/>
      <w:jc w:val="both"/>
    </w:pPr>
    <w:rPr>
      <w:rFonts w:eastAsia="Arial Unicode MS"/>
      <w:szCs w:val="20"/>
    </w:rPr>
  </w:style>
  <w:style w:type="paragraph" w:customStyle="1" w:styleId="FulltextSection2Title">
    <w:name w:val="Fulltext Section2 Title"/>
    <w:basedOn w:val="Normal"/>
    <w:rsid w:val="00851EA7"/>
    <w:pPr>
      <w:spacing w:after="120" w:line="300" w:lineRule="atLeast"/>
      <w:jc w:val="both"/>
    </w:pPr>
    <w:rPr>
      <w:rFonts w:eastAsia="Arial Unicode MS"/>
      <w:b/>
      <w:sz w:val="28"/>
      <w:szCs w:val="20"/>
    </w:rPr>
  </w:style>
  <w:style w:type="paragraph" w:customStyle="1" w:styleId="FulltextSection3Para">
    <w:name w:val="Fulltext Section3 Para"/>
    <w:basedOn w:val="Normal"/>
    <w:rsid w:val="00851EA7"/>
    <w:pPr>
      <w:spacing w:after="120" w:line="300" w:lineRule="atLeast"/>
      <w:jc w:val="both"/>
    </w:pPr>
    <w:rPr>
      <w:rFonts w:eastAsia="Arial Unicode MS"/>
      <w:szCs w:val="20"/>
    </w:rPr>
  </w:style>
  <w:style w:type="paragraph" w:customStyle="1" w:styleId="FulltextSection3Title">
    <w:name w:val="Fulltext Section3 Title"/>
    <w:basedOn w:val="Normal"/>
    <w:rsid w:val="00851EA7"/>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851EA7"/>
    <w:pPr>
      <w:spacing w:after="120" w:line="300" w:lineRule="atLeast"/>
      <w:jc w:val="both"/>
    </w:pPr>
    <w:rPr>
      <w:rFonts w:eastAsia="Arial Unicode MS"/>
      <w:szCs w:val="20"/>
    </w:rPr>
  </w:style>
  <w:style w:type="paragraph" w:customStyle="1" w:styleId="FulltextSection4Title">
    <w:name w:val="Fulltext Section4 Title"/>
    <w:basedOn w:val="Normal"/>
    <w:rsid w:val="00851EA7"/>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851EA7"/>
    <w:pPr>
      <w:spacing w:after="120" w:line="300" w:lineRule="atLeast"/>
      <w:jc w:val="both"/>
    </w:pPr>
    <w:rPr>
      <w:rFonts w:eastAsia="Arial Unicode MS"/>
      <w:szCs w:val="20"/>
    </w:rPr>
  </w:style>
  <w:style w:type="paragraph" w:customStyle="1" w:styleId="GlossItemGlossterm">
    <w:name w:val="GlossItem Glossterm"/>
    <w:basedOn w:val="Normal"/>
    <w:rsid w:val="00851EA7"/>
    <w:pPr>
      <w:spacing w:after="120" w:line="300" w:lineRule="atLeast"/>
      <w:jc w:val="both"/>
    </w:pPr>
    <w:rPr>
      <w:rFonts w:eastAsia="Arial Unicode MS"/>
      <w:b/>
      <w:sz w:val="48"/>
      <w:szCs w:val="20"/>
    </w:rPr>
  </w:style>
  <w:style w:type="paragraph" w:customStyle="1" w:styleId="HeadingAddressLine">
    <w:name w:val="Heading Address Line"/>
    <w:basedOn w:val="Normal"/>
    <w:rsid w:val="00851EA7"/>
    <w:pPr>
      <w:spacing w:after="120" w:line="300" w:lineRule="atLeast"/>
      <w:jc w:val="both"/>
    </w:pPr>
    <w:rPr>
      <w:rFonts w:eastAsia="Arial Unicode MS"/>
      <w:szCs w:val="20"/>
    </w:rPr>
  </w:style>
  <w:style w:type="paragraph" w:customStyle="1" w:styleId="HeadingDate">
    <w:name w:val="Heading Date"/>
    <w:basedOn w:val="Normal"/>
    <w:rsid w:val="00851EA7"/>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851EA7"/>
    <w:pPr>
      <w:spacing w:after="120" w:line="300" w:lineRule="atLeast"/>
      <w:jc w:val="both"/>
    </w:pPr>
    <w:rPr>
      <w:rFonts w:eastAsia="Arial Unicode MS"/>
      <w:szCs w:val="20"/>
    </w:rPr>
  </w:style>
  <w:style w:type="paragraph" w:customStyle="1" w:styleId="HeadingSalutation">
    <w:name w:val="Heading Salutation"/>
    <w:basedOn w:val="Normal"/>
    <w:rsid w:val="00851EA7"/>
    <w:pPr>
      <w:spacing w:after="120" w:line="300" w:lineRule="atLeast"/>
      <w:jc w:val="both"/>
    </w:pPr>
    <w:rPr>
      <w:rFonts w:eastAsia="Arial Unicode MS"/>
      <w:szCs w:val="20"/>
    </w:rPr>
  </w:style>
  <w:style w:type="paragraph" w:customStyle="1" w:styleId="IgnoredSpacing">
    <w:name w:val="Ignored Spacing"/>
    <w:link w:val="IgnoredSpacingChar"/>
    <w:rsid w:val="00851EA7"/>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851EA7"/>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851EA7"/>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851EA7"/>
    <w:rPr>
      <w:rFonts w:ascii="Arial" w:eastAsia="Arial Unicode MS" w:hAnsi="Arial" w:cs="Arial"/>
      <w:color w:val="000000"/>
      <w:sz w:val="24"/>
      <w:lang w:val="en-US" w:eastAsia="en-US"/>
    </w:rPr>
  </w:style>
  <w:style w:type="paragraph" w:customStyle="1" w:styleId="MaintenanceEditor">
    <w:name w:val="Maintenance Editor"/>
    <w:link w:val="MaintenanceEditorChar"/>
    <w:rsid w:val="00851EA7"/>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851EA7"/>
    <w:rPr>
      <w:rFonts w:ascii="Arial" w:eastAsia="Arial Unicode MS" w:hAnsi="Arial" w:cs="Arial"/>
      <w:color w:val="000000"/>
      <w:sz w:val="24"/>
      <w:lang w:val="en-US" w:eastAsia="en-US"/>
    </w:rPr>
  </w:style>
  <w:style w:type="paragraph" w:customStyle="1" w:styleId="ParaClause">
    <w:name w:val="Para Clause"/>
    <w:basedOn w:val="Normal"/>
    <w:rsid w:val="00851EA7"/>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851EA7"/>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851EA7"/>
    <w:pPr>
      <w:numPr>
        <w:ilvl w:val="1"/>
        <w:numId w:val="23"/>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851EA7"/>
    <w:pPr>
      <w:spacing w:after="240" w:line="300" w:lineRule="atLeast"/>
      <w:ind w:left="1559"/>
      <w:jc w:val="both"/>
    </w:pPr>
    <w:rPr>
      <w:rFonts w:eastAsia="Arial Unicode MS"/>
      <w:szCs w:val="20"/>
    </w:rPr>
  </w:style>
  <w:style w:type="paragraph" w:customStyle="1" w:styleId="Untitledsubclause2">
    <w:name w:val="Untitled subclause 2"/>
    <w:basedOn w:val="Normal"/>
    <w:rsid w:val="00851EA7"/>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851EA7"/>
    <w:pPr>
      <w:spacing w:after="120" w:line="300" w:lineRule="atLeast"/>
      <w:ind w:left="2268"/>
      <w:jc w:val="both"/>
    </w:pPr>
    <w:rPr>
      <w:rFonts w:eastAsia="Arial Unicode MS"/>
      <w:szCs w:val="20"/>
    </w:rPr>
  </w:style>
  <w:style w:type="paragraph" w:customStyle="1" w:styleId="Untitledsubclause3">
    <w:name w:val="Untitled subclause 3"/>
    <w:basedOn w:val="Normal"/>
    <w:rsid w:val="00851EA7"/>
    <w:pPr>
      <w:numPr>
        <w:ilvl w:val="3"/>
        <w:numId w:val="23"/>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851EA7"/>
    <w:pPr>
      <w:spacing w:after="240"/>
      <w:ind w:left="3028"/>
    </w:pPr>
  </w:style>
  <w:style w:type="paragraph" w:customStyle="1" w:styleId="Untitledsubclause4">
    <w:name w:val="Untitled subclause 4"/>
    <w:basedOn w:val="Normal"/>
    <w:rsid w:val="00851EA7"/>
    <w:pPr>
      <w:numPr>
        <w:ilvl w:val="4"/>
        <w:numId w:val="23"/>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851EA7"/>
    <w:pPr>
      <w:spacing w:after="120" w:line="300" w:lineRule="atLeast"/>
      <w:jc w:val="both"/>
    </w:pPr>
    <w:rPr>
      <w:rFonts w:eastAsia="Arial Unicode MS"/>
      <w:szCs w:val="20"/>
    </w:rPr>
  </w:style>
  <w:style w:type="paragraph" w:customStyle="1" w:styleId="Parties">
    <w:name w:val="Parties"/>
    <w:aliases w:val="(1) Parties"/>
    <w:basedOn w:val="Normal"/>
    <w:rsid w:val="00851EA7"/>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851EA7"/>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851EA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51EA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851EA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51EA7"/>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851EA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51EA7"/>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851EA7"/>
    <w:rPr>
      <w:rFonts w:ascii="Arial" w:eastAsia="Arial Unicode MS" w:hAnsi="Arial" w:cs="Arial"/>
      <w:b/>
      <w:bCs/>
      <w:color w:val="000000"/>
      <w:sz w:val="24"/>
      <w:lang w:val="en-US" w:eastAsia="en-US"/>
    </w:rPr>
  </w:style>
  <w:style w:type="paragraph" w:customStyle="1" w:styleId="ResourceType">
    <w:name w:val="Resource Type"/>
    <w:link w:val="ResourceTypeChar"/>
    <w:rsid w:val="00851EA7"/>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851EA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51EA7"/>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851EA7"/>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851EA7"/>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851EA7"/>
    <w:pPr>
      <w:spacing w:after="120" w:line="300" w:lineRule="atLeast"/>
      <w:jc w:val="both"/>
    </w:pPr>
    <w:rPr>
      <w:rFonts w:eastAsia="Arial Unicode MS"/>
      <w:szCs w:val="20"/>
    </w:rPr>
  </w:style>
  <w:style w:type="paragraph" w:customStyle="1" w:styleId="SpeedreadPara">
    <w:name w:val="Speedread Para"/>
    <w:basedOn w:val="Normal"/>
    <w:rsid w:val="00851EA7"/>
    <w:pPr>
      <w:spacing w:after="120" w:line="300" w:lineRule="atLeast"/>
      <w:jc w:val="both"/>
    </w:pPr>
    <w:rPr>
      <w:rFonts w:eastAsia="Arial Unicode MS"/>
      <w:szCs w:val="20"/>
    </w:rPr>
  </w:style>
  <w:style w:type="paragraph" w:customStyle="1" w:styleId="SpeedreadSection1Para">
    <w:name w:val="Speedread Section1 Para"/>
    <w:basedOn w:val="Normal"/>
    <w:rsid w:val="00851EA7"/>
    <w:pPr>
      <w:spacing w:after="120" w:line="300" w:lineRule="atLeast"/>
      <w:jc w:val="both"/>
    </w:pPr>
    <w:rPr>
      <w:rFonts w:eastAsia="Arial Unicode MS"/>
      <w:szCs w:val="20"/>
    </w:rPr>
  </w:style>
  <w:style w:type="paragraph" w:customStyle="1" w:styleId="SpeedreadSection1Text">
    <w:name w:val="Speedread Section1 Text"/>
    <w:basedOn w:val="Normal"/>
    <w:rsid w:val="00851EA7"/>
    <w:pPr>
      <w:spacing w:after="120" w:line="300" w:lineRule="atLeast"/>
      <w:jc w:val="both"/>
    </w:pPr>
    <w:rPr>
      <w:rFonts w:eastAsia="Arial Unicode MS"/>
      <w:szCs w:val="20"/>
    </w:rPr>
  </w:style>
  <w:style w:type="paragraph" w:customStyle="1" w:styleId="SpeedreadText">
    <w:name w:val="Speedread Text"/>
    <w:basedOn w:val="Normal"/>
    <w:rsid w:val="00851EA7"/>
    <w:pPr>
      <w:spacing w:after="120" w:line="300" w:lineRule="atLeast"/>
      <w:jc w:val="both"/>
    </w:pPr>
    <w:rPr>
      <w:rFonts w:eastAsia="Arial Unicode MS"/>
      <w:szCs w:val="20"/>
    </w:rPr>
  </w:style>
  <w:style w:type="paragraph" w:customStyle="1" w:styleId="SpeedreadTitle">
    <w:name w:val="Speedread Title"/>
    <w:basedOn w:val="Normal"/>
    <w:rsid w:val="00851EA7"/>
    <w:pPr>
      <w:spacing w:after="120" w:line="300" w:lineRule="atLeast"/>
      <w:jc w:val="both"/>
    </w:pPr>
    <w:rPr>
      <w:rFonts w:eastAsia="Arial Unicode MS"/>
      <w:b/>
      <w:sz w:val="36"/>
      <w:szCs w:val="20"/>
    </w:rPr>
  </w:style>
  <w:style w:type="paragraph" w:customStyle="1" w:styleId="TemplateType">
    <w:name w:val="Template Type"/>
    <w:link w:val="TemplateTypeChar"/>
    <w:rsid w:val="00851EA7"/>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851EA7"/>
    <w:rPr>
      <w:rFonts w:ascii="Arial" w:eastAsia="Arial Unicode MS" w:hAnsi="Arial" w:cs="Arial"/>
      <w:color w:val="000000"/>
      <w:sz w:val="24"/>
      <w:szCs w:val="24"/>
      <w:lang w:val="en-US" w:eastAsia="en-US"/>
    </w:rPr>
  </w:style>
  <w:style w:type="paragraph" w:styleId="Title">
    <w:name w:val="Title"/>
    <w:link w:val="TitleChar"/>
    <w:qFormat/>
    <w:rsid w:val="00851EA7"/>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851EA7"/>
    <w:rPr>
      <w:rFonts w:ascii="Arial" w:eastAsia="Arial Unicode MS" w:hAnsi="Arial" w:cs="Arial"/>
      <w:color w:val="000000"/>
      <w:sz w:val="24"/>
      <w:lang w:val="en-US" w:eastAsia="en-US"/>
    </w:rPr>
  </w:style>
  <w:style w:type="paragraph" w:styleId="Footer">
    <w:name w:val="footer"/>
    <w:basedOn w:val="Normal"/>
    <w:link w:val="FooterChar"/>
    <w:rsid w:val="00851EA7"/>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851EA7"/>
    <w:rPr>
      <w:rFonts w:ascii="Times New Roman" w:eastAsia="Times New Roman" w:hAnsi="Times New Roman" w:cs="Times New Roman"/>
      <w:color w:val="000000"/>
      <w:szCs w:val="20"/>
      <w:lang w:eastAsia="en-US"/>
    </w:rPr>
  </w:style>
  <w:style w:type="character" w:styleId="Hyperlink">
    <w:name w:val="Hyperlink"/>
    <w:uiPriority w:val="99"/>
    <w:rsid w:val="00851EA7"/>
    <w:rPr>
      <w:rFonts w:ascii="Arial" w:eastAsia="Arial" w:hAnsi="Arial" w:cs="Arial"/>
      <w:i/>
      <w:color w:val="000000"/>
      <w:u w:val="single"/>
    </w:rPr>
  </w:style>
  <w:style w:type="paragraph" w:customStyle="1" w:styleId="Bullet4">
    <w:name w:val="Bullet4"/>
    <w:basedOn w:val="Normal"/>
    <w:rsid w:val="00851EA7"/>
    <w:pPr>
      <w:numPr>
        <w:numId w:val="8"/>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851EA7"/>
    <w:pPr>
      <w:spacing w:after="120" w:line="300" w:lineRule="atLeast"/>
      <w:jc w:val="both"/>
    </w:pPr>
    <w:rPr>
      <w:rFonts w:eastAsia="Arial Unicode MS"/>
      <w:szCs w:val="20"/>
    </w:rPr>
  </w:style>
  <w:style w:type="paragraph" w:customStyle="1" w:styleId="IgnoredTemplateText">
    <w:name w:val="Ignored Template Text"/>
    <w:link w:val="IgnoredTemplateTextChar"/>
    <w:rsid w:val="00851EA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851EA7"/>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851EA7"/>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851EA7"/>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851EA7"/>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851EA7"/>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851EA7"/>
    <w:pPr>
      <w:tabs>
        <w:tab w:val="center" w:pos="4513"/>
        <w:tab w:val="right" w:pos="9026"/>
      </w:tabs>
      <w:spacing w:after="0" w:line="240" w:lineRule="auto"/>
    </w:pPr>
  </w:style>
  <w:style w:type="character" w:customStyle="1" w:styleId="HeaderChar">
    <w:name w:val="Header Char"/>
    <w:link w:val="Header"/>
    <w:uiPriority w:val="99"/>
    <w:rsid w:val="00851EA7"/>
    <w:rPr>
      <w:rFonts w:ascii="Arial" w:eastAsia="Arial" w:hAnsi="Arial" w:cs="Arial"/>
      <w:color w:val="000000"/>
    </w:rPr>
  </w:style>
  <w:style w:type="character" w:styleId="PlaceholderText">
    <w:name w:val="Placeholder Text"/>
    <w:uiPriority w:val="99"/>
    <w:rsid w:val="00851EA7"/>
    <w:rPr>
      <w:rFonts w:ascii="Arial" w:eastAsia="Arial" w:hAnsi="Arial" w:cs="Arial"/>
      <w:color w:val="000000"/>
    </w:rPr>
  </w:style>
  <w:style w:type="paragraph" w:styleId="BalloonText">
    <w:name w:val="Balloon Text"/>
    <w:basedOn w:val="Normal"/>
    <w:link w:val="BalloonTextChar"/>
    <w:uiPriority w:val="99"/>
    <w:semiHidden/>
    <w:unhideWhenUsed/>
    <w:rsid w:val="00851E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1EA7"/>
    <w:rPr>
      <w:rFonts w:ascii="Tahoma" w:eastAsia="Arial" w:hAnsi="Tahoma" w:cs="Tahoma"/>
      <w:color w:val="000000"/>
      <w:sz w:val="16"/>
      <w:szCs w:val="16"/>
    </w:rPr>
  </w:style>
  <w:style w:type="paragraph" w:customStyle="1" w:styleId="PinPointRef">
    <w:name w:val="PinPoint Ref"/>
    <w:link w:val="PinPointRefChar"/>
    <w:qFormat/>
    <w:rsid w:val="00851EA7"/>
    <w:rPr>
      <w:rFonts w:ascii="Times New Roman" w:hAnsi="Times New Roman"/>
      <w:b/>
      <w:vanish/>
      <w:color w:val="000000"/>
      <w:sz w:val="18"/>
      <w:lang w:eastAsia="en-US"/>
    </w:rPr>
  </w:style>
  <w:style w:type="character" w:customStyle="1" w:styleId="PinPointRefChar">
    <w:name w:val="PinPoint Ref Char"/>
    <w:link w:val="PinPointRef"/>
    <w:rsid w:val="00851EA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851EA7"/>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851EA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51EA7"/>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851EA7"/>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851EA7"/>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851EA7"/>
    <w:rPr>
      <w:rFonts w:ascii="Arial" w:eastAsia="Arial Unicode MS" w:hAnsi="Arial" w:cs="Arial"/>
      <w:color w:val="000000"/>
      <w:szCs w:val="24"/>
      <w:lang w:val="en-US" w:eastAsia="en-US"/>
    </w:rPr>
  </w:style>
  <w:style w:type="paragraph" w:customStyle="1" w:styleId="IntroDefault">
    <w:name w:val="Intro Default"/>
    <w:basedOn w:val="Paragraph"/>
    <w:qFormat/>
    <w:rsid w:val="00851EA7"/>
  </w:style>
  <w:style w:type="paragraph" w:customStyle="1" w:styleId="IntroCustom">
    <w:name w:val="Intro Custom"/>
    <w:basedOn w:val="Paragraph"/>
    <w:qFormat/>
    <w:rsid w:val="00851EA7"/>
  </w:style>
  <w:style w:type="paragraph" w:customStyle="1" w:styleId="PrecedentType">
    <w:name w:val="Precedent Type"/>
    <w:basedOn w:val="IgnoredSpacing"/>
    <w:qFormat/>
    <w:rsid w:val="00851EA7"/>
  </w:style>
  <w:style w:type="paragraph" w:customStyle="1" w:styleId="Operative">
    <w:name w:val="Operative"/>
    <w:basedOn w:val="IgnoredSpacing"/>
    <w:qFormat/>
    <w:rsid w:val="00851EA7"/>
    <w:rPr>
      <w:vanish/>
    </w:rPr>
  </w:style>
  <w:style w:type="paragraph" w:customStyle="1" w:styleId="SpeedreadBulletList1">
    <w:name w:val="Speedread Bullet List 1"/>
    <w:basedOn w:val="BulletList1"/>
    <w:qFormat/>
    <w:rsid w:val="00851EA7"/>
  </w:style>
  <w:style w:type="paragraph" w:customStyle="1" w:styleId="PartiesTitle">
    <w:name w:val="Parties Title"/>
    <w:basedOn w:val="Paragraph"/>
    <w:qFormat/>
    <w:rsid w:val="00851EA7"/>
    <w:rPr>
      <w:b/>
    </w:rPr>
  </w:style>
  <w:style w:type="table" w:styleId="TableGrid">
    <w:name w:val="Table Grid"/>
    <w:basedOn w:val="TableNormal"/>
    <w:rsid w:val="0085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851EA7"/>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851EA7"/>
    <w:pPr>
      <w:shd w:val="clear" w:color="auto" w:fill="D9D9D9"/>
      <w:spacing w:after="120" w:line="240" w:lineRule="auto"/>
      <w:ind w:left="714" w:hanging="357"/>
    </w:pPr>
  </w:style>
  <w:style w:type="character" w:customStyle="1" w:styleId="QuestionParagraphChar">
    <w:name w:val="Question Paragraph Char"/>
    <w:link w:val="QuestionParagraph"/>
    <w:rsid w:val="00851EA7"/>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851EA7"/>
    <w:pPr>
      <w:shd w:val="clear" w:color="auto" w:fill="D9D9D9"/>
      <w:ind w:left="1077"/>
    </w:pPr>
  </w:style>
  <w:style w:type="paragraph" w:customStyle="1" w:styleId="TestimoniumContract">
    <w:name w:val="Testimonium Contract"/>
    <w:basedOn w:val="Paragraph"/>
    <w:qFormat/>
    <w:rsid w:val="00851EA7"/>
  </w:style>
  <w:style w:type="paragraph" w:customStyle="1" w:styleId="TestimoniumDeed">
    <w:name w:val="Testimonium Deed"/>
    <w:basedOn w:val="Paragraph"/>
    <w:qFormat/>
    <w:rsid w:val="00851EA7"/>
  </w:style>
  <w:style w:type="paragraph" w:customStyle="1" w:styleId="Titlesubclause2">
    <w:name w:val="Title subclause2"/>
    <w:basedOn w:val="Untitledsubclause2"/>
    <w:qFormat/>
    <w:rsid w:val="00851EA7"/>
    <w:rPr>
      <w:b/>
    </w:rPr>
  </w:style>
  <w:style w:type="paragraph" w:customStyle="1" w:styleId="Titlesubclause3">
    <w:name w:val="Title subclause3"/>
    <w:basedOn w:val="Untitledsubclause3"/>
    <w:qFormat/>
    <w:rsid w:val="00851EA7"/>
    <w:rPr>
      <w:b/>
    </w:rPr>
  </w:style>
  <w:style w:type="paragraph" w:customStyle="1" w:styleId="Titlesubclause4">
    <w:name w:val="Title subclause4"/>
    <w:basedOn w:val="Untitledsubclause4"/>
    <w:qFormat/>
    <w:rsid w:val="00851EA7"/>
    <w:rPr>
      <w:b/>
    </w:rPr>
  </w:style>
  <w:style w:type="paragraph" w:customStyle="1" w:styleId="UntitledClause">
    <w:name w:val="Untitled Clause"/>
    <w:basedOn w:val="TitleClause"/>
    <w:qFormat/>
    <w:rsid w:val="00851EA7"/>
    <w:pPr>
      <w:spacing w:before="120"/>
    </w:pPr>
    <w:rPr>
      <w:b w:val="0"/>
    </w:rPr>
  </w:style>
  <w:style w:type="paragraph" w:customStyle="1" w:styleId="Titlesubclause1">
    <w:name w:val="Title subclause1"/>
    <w:basedOn w:val="Untitledsubclause1"/>
    <w:qFormat/>
    <w:rsid w:val="00851EA7"/>
    <w:pPr>
      <w:spacing w:before="120"/>
    </w:pPr>
    <w:rPr>
      <w:b/>
    </w:rPr>
  </w:style>
  <w:style w:type="paragraph" w:customStyle="1" w:styleId="Schedule">
    <w:name w:val="Schedule"/>
    <w:qFormat/>
    <w:rsid w:val="00851EA7"/>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851EA7"/>
    <w:rPr>
      <w:rFonts w:ascii="Cambria" w:hAnsi="Cambria"/>
      <w:b/>
      <w:bCs/>
      <w:color w:val="000000"/>
      <w:sz w:val="28"/>
      <w:szCs w:val="28"/>
    </w:rPr>
  </w:style>
  <w:style w:type="character" w:customStyle="1" w:styleId="Heading2Char">
    <w:name w:val="Heading 2 Char"/>
    <w:link w:val="Heading2"/>
    <w:uiPriority w:val="9"/>
    <w:rsid w:val="00851EA7"/>
    <w:rPr>
      <w:rFonts w:ascii="Cambria" w:hAnsi="Cambria"/>
      <w:b/>
      <w:bCs/>
      <w:color w:val="000000"/>
      <w:sz w:val="26"/>
      <w:szCs w:val="26"/>
    </w:rPr>
  </w:style>
  <w:style w:type="character" w:customStyle="1" w:styleId="Heading3Char">
    <w:name w:val="Heading 3 Char"/>
    <w:link w:val="Heading3"/>
    <w:uiPriority w:val="9"/>
    <w:rsid w:val="00851EA7"/>
    <w:rPr>
      <w:rFonts w:ascii="Cambria" w:hAnsi="Cambria"/>
      <w:b/>
      <w:bCs/>
      <w:color w:val="000000"/>
      <w:sz w:val="22"/>
      <w:szCs w:val="22"/>
    </w:rPr>
  </w:style>
  <w:style w:type="character" w:customStyle="1" w:styleId="Heading4Char">
    <w:name w:val="Heading 4 Char"/>
    <w:link w:val="Heading4"/>
    <w:uiPriority w:val="9"/>
    <w:rsid w:val="00851EA7"/>
    <w:rPr>
      <w:rFonts w:ascii="Cambria" w:hAnsi="Cambria"/>
      <w:b/>
      <w:bCs/>
      <w:i/>
      <w:iCs/>
      <w:color w:val="000000"/>
      <w:sz w:val="22"/>
      <w:szCs w:val="22"/>
    </w:rPr>
  </w:style>
  <w:style w:type="character" w:customStyle="1" w:styleId="Heading5Char">
    <w:name w:val="Heading 5 Char"/>
    <w:link w:val="Heading5"/>
    <w:uiPriority w:val="9"/>
    <w:rsid w:val="00851EA7"/>
    <w:rPr>
      <w:rFonts w:ascii="Cambria" w:hAnsi="Cambria"/>
      <w:color w:val="000000"/>
      <w:sz w:val="22"/>
      <w:szCs w:val="22"/>
    </w:rPr>
  </w:style>
  <w:style w:type="character" w:customStyle="1" w:styleId="Heading6Char">
    <w:name w:val="Heading 6 Char"/>
    <w:link w:val="Heading6"/>
    <w:uiPriority w:val="9"/>
    <w:rsid w:val="00851EA7"/>
    <w:rPr>
      <w:rFonts w:ascii="Cambria" w:hAnsi="Cambria"/>
      <w:i/>
      <w:iCs/>
      <w:color w:val="000000"/>
      <w:sz w:val="22"/>
      <w:szCs w:val="22"/>
    </w:rPr>
  </w:style>
  <w:style w:type="character" w:customStyle="1" w:styleId="Heading7Char">
    <w:name w:val="Heading 7 Char"/>
    <w:link w:val="Heading7"/>
    <w:uiPriority w:val="9"/>
    <w:rsid w:val="00851EA7"/>
    <w:rPr>
      <w:rFonts w:ascii="Cambria" w:hAnsi="Cambria"/>
      <w:i/>
      <w:iCs/>
      <w:color w:val="000000"/>
      <w:sz w:val="22"/>
      <w:szCs w:val="22"/>
    </w:rPr>
  </w:style>
  <w:style w:type="character" w:customStyle="1" w:styleId="Heading8Char">
    <w:name w:val="Heading 8 Char"/>
    <w:link w:val="Heading8"/>
    <w:uiPriority w:val="9"/>
    <w:rsid w:val="00851EA7"/>
    <w:rPr>
      <w:rFonts w:ascii="Cambria" w:hAnsi="Cambria"/>
      <w:color w:val="000000"/>
    </w:rPr>
  </w:style>
  <w:style w:type="character" w:customStyle="1" w:styleId="Heading9Char">
    <w:name w:val="Heading 9 Char"/>
    <w:link w:val="Heading9"/>
    <w:uiPriority w:val="9"/>
    <w:rsid w:val="00851EA7"/>
    <w:rPr>
      <w:rFonts w:ascii="Cambria" w:hAnsi="Cambria"/>
      <w:i/>
      <w:iCs/>
      <w:color w:val="000000"/>
    </w:rPr>
  </w:style>
  <w:style w:type="paragraph" w:customStyle="1" w:styleId="ScheduleTitle">
    <w:name w:val="Schedule Title"/>
    <w:basedOn w:val="Paragraph"/>
    <w:qFormat/>
    <w:rsid w:val="00851EA7"/>
    <w:rPr>
      <w:b/>
    </w:rPr>
  </w:style>
  <w:style w:type="paragraph" w:customStyle="1" w:styleId="Part">
    <w:name w:val="Part"/>
    <w:basedOn w:val="Paragraph"/>
    <w:qFormat/>
    <w:rsid w:val="00851EA7"/>
    <w:pPr>
      <w:numPr>
        <w:ilvl w:val="1"/>
        <w:numId w:val="22"/>
      </w:numPr>
      <w:spacing w:before="240" w:after="240"/>
      <w:jc w:val="left"/>
    </w:pPr>
    <w:rPr>
      <w:b/>
    </w:rPr>
  </w:style>
  <w:style w:type="paragraph" w:customStyle="1" w:styleId="AnnexTitle">
    <w:name w:val="Annex Title"/>
    <w:basedOn w:val="Paragraph"/>
    <w:next w:val="Paragraph"/>
    <w:qFormat/>
    <w:rsid w:val="00851EA7"/>
    <w:pPr>
      <w:spacing w:before="240" w:after="240"/>
    </w:pPr>
    <w:rPr>
      <w:b/>
    </w:rPr>
  </w:style>
  <w:style w:type="paragraph" w:customStyle="1" w:styleId="PartTitle">
    <w:name w:val="Part Title"/>
    <w:basedOn w:val="Paragraph"/>
    <w:qFormat/>
    <w:rsid w:val="00851EA7"/>
    <w:rPr>
      <w:b/>
    </w:rPr>
  </w:style>
  <w:style w:type="paragraph" w:customStyle="1" w:styleId="Testimonium">
    <w:name w:val="Testimonium"/>
    <w:basedOn w:val="Paragraph"/>
    <w:qFormat/>
    <w:rsid w:val="00851EA7"/>
  </w:style>
  <w:style w:type="character" w:customStyle="1" w:styleId="apple-converted-space">
    <w:name w:val="apple-converted-space"/>
    <w:rsid w:val="00851EA7"/>
    <w:rPr>
      <w:rFonts w:ascii="Arial" w:eastAsia="Arial" w:hAnsi="Arial" w:cs="Arial"/>
      <w:color w:val="000000"/>
    </w:rPr>
  </w:style>
  <w:style w:type="character" w:styleId="Emphasis">
    <w:name w:val="Emphasis"/>
    <w:uiPriority w:val="20"/>
    <w:qFormat/>
    <w:rsid w:val="00851EA7"/>
    <w:rPr>
      <w:rFonts w:ascii="Arial" w:eastAsia="Arial" w:hAnsi="Arial" w:cs="Arial"/>
      <w:i/>
      <w:iCs/>
      <w:color w:val="000000"/>
    </w:rPr>
  </w:style>
  <w:style w:type="paragraph" w:customStyle="1" w:styleId="NoNumTitle-Clause">
    <w:name w:val="No Num Title - Clause"/>
    <w:basedOn w:val="TitleClause"/>
    <w:qFormat/>
    <w:rsid w:val="00851EA7"/>
    <w:pPr>
      <w:numPr>
        <w:numId w:val="0"/>
      </w:numPr>
      <w:ind w:left="720"/>
    </w:pPr>
  </w:style>
  <w:style w:type="paragraph" w:customStyle="1" w:styleId="NoNumTitlesubclause1">
    <w:name w:val="No Num Title subclause1"/>
    <w:basedOn w:val="Titlesubclause1"/>
    <w:qFormat/>
    <w:rsid w:val="00851EA7"/>
    <w:pPr>
      <w:numPr>
        <w:ilvl w:val="0"/>
        <w:numId w:val="0"/>
      </w:numPr>
      <w:ind w:left="720"/>
    </w:pPr>
  </w:style>
  <w:style w:type="paragraph" w:customStyle="1" w:styleId="AddressLine">
    <w:name w:val="Address Line"/>
    <w:basedOn w:val="Paragraph"/>
    <w:qFormat/>
    <w:rsid w:val="00851EA7"/>
  </w:style>
  <w:style w:type="paragraph" w:styleId="Date">
    <w:name w:val="Date"/>
    <w:basedOn w:val="Paragraph"/>
    <w:qFormat/>
    <w:rsid w:val="00851EA7"/>
  </w:style>
  <w:style w:type="paragraph" w:customStyle="1" w:styleId="SalutationPara">
    <w:name w:val="Salutation Para"/>
    <w:basedOn w:val="Paragraph"/>
    <w:next w:val="Paragraph"/>
    <w:qFormat/>
    <w:rsid w:val="00851EA7"/>
    <w:pPr>
      <w:spacing w:before="240"/>
    </w:pPr>
  </w:style>
  <w:style w:type="character" w:styleId="FollowedHyperlink">
    <w:name w:val="FollowedHyperlink"/>
    <w:uiPriority w:val="99"/>
    <w:semiHidden/>
    <w:unhideWhenUsed/>
    <w:rsid w:val="00851EA7"/>
    <w:rPr>
      <w:rFonts w:ascii="Arial" w:eastAsia="Arial" w:hAnsi="Arial" w:cs="Arial"/>
      <w:i/>
      <w:color w:val="000000"/>
      <w:u w:val="single"/>
    </w:rPr>
  </w:style>
  <w:style w:type="character" w:customStyle="1" w:styleId="DefTerm">
    <w:name w:val="DefTerm"/>
    <w:uiPriority w:val="1"/>
    <w:qFormat/>
    <w:rsid w:val="00851EA7"/>
    <w:rPr>
      <w:rFonts w:ascii="Arial" w:eastAsia="Arial" w:hAnsi="Arial" w:cs="Arial"/>
      <w:b/>
      <w:color w:val="000000"/>
    </w:rPr>
  </w:style>
  <w:style w:type="table" w:customStyle="1" w:styleId="ShadedTable">
    <w:name w:val="Shaded Table"/>
    <w:basedOn w:val="TableNormal"/>
    <w:uiPriority w:val="99"/>
    <w:rsid w:val="00851EA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851EA7"/>
    <w:rPr>
      <w:i/>
    </w:rPr>
  </w:style>
  <w:style w:type="paragraph" w:customStyle="1" w:styleId="LetterTitle">
    <w:name w:val="Letter Title"/>
    <w:basedOn w:val="Paragraph"/>
    <w:qFormat/>
    <w:rsid w:val="00851EA7"/>
    <w:rPr>
      <w:b/>
    </w:rPr>
  </w:style>
  <w:style w:type="paragraph" w:customStyle="1" w:styleId="LongQuestionPara">
    <w:name w:val="Long Question Para"/>
    <w:basedOn w:val="Paragraph"/>
    <w:link w:val="LongQuestionParaChar"/>
    <w:rsid w:val="00851EA7"/>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851EA7"/>
    <w:rPr>
      <w:rFonts w:ascii="Arial" w:eastAsia="Arial Unicode MS" w:hAnsi="Arial" w:cs="Arial"/>
      <w:color w:val="000000"/>
      <w:lang w:val="en-US" w:eastAsia="en-US"/>
    </w:rPr>
  </w:style>
  <w:style w:type="paragraph" w:customStyle="1" w:styleId="ShortQuestionPara">
    <w:name w:val="Short Question Para"/>
    <w:basedOn w:val="Paragraph"/>
    <w:link w:val="ShortQuestionParaChar"/>
    <w:rsid w:val="00851EA7"/>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851EA7"/>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851EA7"/>
    <w:rPr>
      <w:rFonts w:ascii="Arial" w:eastAsia="Arial Unicode MS" w:hAnsi="Arial" w:cs="Arial"/>
      <w:color w:val="000000"/>
      <w:szCs w:val="20"/>
      <w:lang w:eastAsia="en-US"/>
    </w:rPr>
  </w:style>
  <w:style w:type="paragraph" w:customStyle="1" w:styleId="811D3A974D454A258B71E3C4DE24C4F210">
    <w:name w:val="811D3A974D454A258B71E3C4DE24C4F210"/>
    <w:rsid w:val="005040AC"/>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851EA7"/>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851EA7"/>
    <w:pPr>
      <w:jc w:val="center"/>
    </w:pPr>
    <w:rPr>
      <w:sz w:val="28"/>
    </w:rPr>
  </w:style>
  <w:style w:type="paragraph" w:customStyle="1" w:styleId="Title-Clause">
    <w:name w:val="Title - Clause"/>
    <w:aliases w:val="BIWS Heading 1"/>
    <w:basedOn w:val="Normal"/>
    <w:rsid w:val="00851EA7"/>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851EA7"/>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851EA7"/>
    <w:pPr>
      <w:spacing w:before="120"/>
    </w:pPr>
    <w:rPr>
      <w:b w:val="0"/>
    </w:rPr>
  </w:style>
  <w:style w:type="paragraph" w:customStyle="1" w:styleId="CoversheetParagraph">
    <w:name w:val="Coversheet Paragraph"/>
    <w:basedOn w:val="Normal"/>
    <w:autoRedefine/>
    <w:rsid w:val="00851EA7"/>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851EA7"/>
    <w:rPr>
      <w:smallCaps w:val="0"/>
      <w:sz w:val="22"/>
    </w:rPr>
  </w:style>
  <w:style w:type="paragraph" w:customStyle="1" w:styleId="CoversheetStaticText">
    <w:name w:val="Coversheet Static Text"/>
    <w:basedOn w:val="CoversheetIntro"/>
    <w:qFormat/>
    <w:rsid w:val="00851EA7"/>
    <w:rPr>
      <w:b w:val="0"/>
    </w:rPr>
  </w:style>
  <w:style w:type="paragraph" w:customStyle="1" w:styleId="CoversheetParty">
    <w:name w:val="Coversheet Party"/>
    <w:basedOn w:val="CoversheetIntro"/>
    <w:qFormat/>
    <w:rsid w:val="00851EA7"/>
  </w:style>
  <w:style w:type="paragraph" w:customStyle="1" w:styleId="NoNumUntitledClause">
    <w:name w:val="No Num Untitled Clause"/>
    <w:basedOn w:val="UntitledClause"/>
    <w:qFormat/>
    <w:rsid w:val="00851EA7"/>
    <w:pPr>
      <w:numPr>
        <w:numId w:val="0"/>
      </w:numPr>
      <w:ind w:left="720"/>
    </w:pPr>
  </w:style>
  <w:style w:type="paragraph" w:customStyle="1" w:styleId="BackgroundSubclause1">
    <w:name w:val="Background Subclause1"/>
    <w:basedOn w:val="Background"/>
    <w:qFormat/>
    <w:rsid w:val="00851EA7"/>
    <w:pPr>
      <w:numPr>
        <w:ilvl w:val="1"/>
      </w:numPr>
    </w:pPr>
  </w:style>
  <w:style w:type="paragraph" w:customStyle="1" w:styleId="BackgroundSubclause2">
    <w:name w:val="Background Subclause2"/>
    <w:basedOn w:val="Background"/>
    <w:qFormat/>
    <w:rsid w:val="00851EA7"/>
    <w:pPr>
      <w:numPr>
        <w:ilvl w:val="3"/>
      </w:numPr>
    </w:pPr>
  </w:style>
  <w:style w:type="paragraph" w:customStyle="1" w:styleId="HeadingLevel2CQA">
    <w:name w:val="Heading Level 2 CQA"/>
    <w:basedOn w:val="HeadingLevel2"/>
    <w:qFormat/>
    <w:rsid w:val="00851EA7"/>
  </w:style>
  <w:style w:type="paragraph" w:customStyle="1" w:styleId="ClauseBullet1">
    <w:name w:val="Clause Bullet 1"/>
    <w:basedOn w:val="ParaClause"/>
    <w:qFormat/>
    <w:rsid w:val="00851EA7"/>
    <w:pPr>
      <w:numPr>
        <w:numId w:val="13"/>
      </w:numPr>
      <w:ind w:left="1077" w:hanging="357"/>
      <w:outlineLvl w:val="0"/>
    </w:pPr>
  </w:style>
  <w:style w:type="paragraph" w:customStyle="1" w:styleId="ClauseBullet2">
    <w:name w:val="Clause Bullet 2"/>
    <w:basedOn w:val="ParaClause"/>
    <w:qFormat/>
    <w:rsid w:val="00851EA7"/>
    <w:pPr>
      <w:numPr>
        <w:numId w:val="14"/>
      </w:numPr>
      <w:ind w:left="1434" w:hanging="357"/>
      <w:outlineLvl w:val="1"/>
    </w:pPr>
  </w:style>
  <w:style w:type="paragraph" w:customStyle="1" w:styleId="subclause1Bullet1">
    <w:name w:val="subclause 1 Bullet 1"/>
    <w:basedOn w:val="Parasubclause1"/>
    <w:qFormat/>
    <w:rsid w:val="00851EA7"/>
    <w:pPr>
      <w:numPr>
        <w:numId w:val="15"/>
      </w:numPr>
      <w:ind w:left="1077" w:hanging="357"/>
    </w:pPr>
  </w:style>
  <w:style w:type="paragraph" w:customStyle="1" w:styleId="subclause2Bullet1">
    <w:name w:val="subclause 2 Bullet 1"/>
    <w:basedOn w:val="Parasubclause2"/>
    <w:qFormat/>
    <w:rsid w:val="00851EA7"/>
    <w:pPr>
      <w:numPr>
        <w:numId w:val="17"/>
      </w:numPr>
      <w:ind w:left="1434" w:hanging="357"/>
    </w:pPr>
  </w:style>
  <w:style w:type="paragraph" w:customStyle="1" w:styleId="subclause3Bullet1">
    <w:name w:val="subclause 3 Bullet 1"/>
    <w:basedOn w:val="Parasubclause3"/>
    <w:qFormat/>
    <w:rsid w:val="00851EA7"/>
    <w:pPr>
      <w:numPr>
        <w:numId w:val="16"/>
      </w:numPr>
      <w:ind w:left="2273" w:hanging="357"/>
    </w:pPr>
  </w:style>
  <w:style w:type="paragraph" w:customStyle="1" w:styleId="subclause1Bullet2">
    <w:name w:val="subclause 1 Bullet 2"/>
    <w:basedOn w:val="Parasubclause1"/>
    <w:qFormat/>
    <w:rsid w:val="00851EA7"/>
    <w:pPr>
      <w:numPr>
        <w:numId w:val="18"/>
      </w:numPr>
      <w:ind w:left="1434" w:hanging="357"/>
    </w:pPr>
  </w:style>
  <w:style w:type="paragraph" w:customStyle="1" w:styleId="subclause2Bullet2">
    <w:name w:val="subclause 2 Bullet 2"/>
    <w:basedOn w:val="Parasubclause2"/>
    <w:qFormat/>
    <w:rsid w:val="00851EA7"/>
    <w:pPr>
      <w:numPr>
        <w:numId w:val="19"/>
      </w:numPr>
      <w:ind w:left="2273" w:hanging="357"/>
    </w:pPr>
  </w:style>
  <w:style w:type="paragraph" w:customStyle="1" w:styleId="subclause3Bullet2">
    <w:name w:val="subclause 3 Bullet 2"/>
    <w:basedOn w:val="Parasubclause3"/>
    <w:qFormat/>
    <w:rsid w:val="00851EA7"/>
    <w:pPr>
      <w:numPr>
        <w:numId w:val="20"/>
      </w:numPr>
      <w:ind w:left="2982" w:hanging="357"/>
    </w:pPr>
  </w:style>
  <w:style w:type="paragraph" w:customStyle="1" w:styleId="DefinedTermBullet">
    <w:name w:val="Defined Term Bullet"/>
    <w:basedOn w:val="DefinedTermPara"/>
    <w:qFormat/>
    <w:rsid w:val="00851EA7"/>
    <w:pPr>
      <w:numPr>
        <w:numId w:val="21"/>
      </w:numPr>
    </w:pPr>
  </w:style>
  <w:style w:type="paragraph" w:customStyle="1" w:styleId="DefinedTermNumber">
    <w:name w:val="Defined Term Number"/>
    <w:basedOn w:val="DefinedTermPara"/>
    <w:qFormat/>
    <w:rsid w:val="00851EA7"/>
    <w:pPr>
      <w:numPr>
        <w:ilvl w:val="1"/>
      </w:numPr>
    </w:pPr>
  </w:style>
  <w:style w:type="paragraph" w:customStyle="1" w:styleId="AdditionalTitle">
    <w:name w:val="Additional Title"/>
    <w:basedOn w:val="Paragraph"/>
    <w:qFormat/>
    <w:rsid w:val="00851EA7"/>
    <w:pPr>
      <w:jc w:val="left"/>
    </w:pPr>
    <w:rPr>
      <w:b/>
    </w:rPr>
  </w:style>
  <w:style w:type="character" w:customStyle="1" w:styleId="error">
    <w:name w:val="error"/>
    <w:rsid w:val="00851EA7"/>
    <w:rPr>
      <w:rFonts w:ascii="Arial" w:eastAsia="Arial" w:hAnsi="Arial" w:cs="Arial"/>
      <w:color w:val="000000"/>
    </w:rPr>
  </w:style>
  <w:style w:type="paragraph" w:customStyle="1" w:styleId="NoNumUntitledsubclause1">
    <w:name w:val="No Num Untitled subclause 1"/>
    <w:basedOn w:val="Untitledsubclause1"/>
    <w:qFormat/>
    <w:rsid w:val="00851EA7"/>
    <w:pPr>
      <w:numPr>
        <w:ilvl w:val="0"/>
        <w:numId w:val="0"/>
      </w:numPr>
      <w:ind w:left="720"/>
    </w:pPr>
  </w:style>
  <w:style w:type="paragraph" w:customStyle="1" w:styleId="BackgroundParaClause">
    <w:name w:val="Background Para Clause"/>
    <w:basedOn w:val="Background"/>
    <w:qFormat/>
    <w:rsid w:val="00851EA7"/>
    <w:pPr>
      <w:numPr>
        <w:numId w:val="0"/>
      </w:numPr>
    </w:pPr>
  </w:style>
  <w:style w:type="paragraph" w:customStyle="1" w:styleId="BackgroundParaSubclause1">
    <w:name w:val="Background Para Subclause1"/>
    <w:basedOn w:val="BackgroundSubclause1"/>
    <w:qFormat/>
    <w:rsid w:val="00851EA7"/>
    <w:pPr>
      <w:numPr>
        <w:ilvl w:val="0"/>
        <w:numId w:val="0"/>
      </w:numPr>
      <w:ind w:left="994"/>
    </w:pPr>
    <w:rPr>
      <w:lang w:val="en-US"/>
    </w:rPr>
  </w:style>
  <w:style w:type="paragraph" w:customStyle="1" w:styleId="BackgroundParaSubclause2">
    <w:name w:val="Background Para Subclause2"/>
    <w:basedOn w:val="BackgroundSubclause2"/>
    <w:qFormat/>
    <w:rsid w:val="00851EA7"/>
    <w:pPr>
      <w:numPr>
        <w:ilvl w:val="0"/>
        <w:numId w:val="0"/>
      </w:numPr>
      <w:ind w:left="1701"/>
    </w:pPr>
    <w:rPr>
      <w:lang w:val="en-US"/>
    </w:rPr>
  </w:style>
  <w:style w:type="paragraph" w:customStyle="1" w:styleId="ClauseBulletPara">
    <w:name w:val="Clause Bullet Para"/>
    <w:basedOn w:val="ClauseBullet1"/>
    <w:qFormat/>
    <w:rsid w:val="00851EA7"/>
    <w:pPr>
      <w:numPr>
        <w:numId w:val="0"/>
      </w:numPr>
      <w:ind w:left="1080"/>
    </w:pPr>
    <w:rPr>
      <w:lang w:val="en-US"/>
    </w:rPr>
  </w:style>
  <w:style w:type="paragraph" w:customStyle="1" w:styleId="ClauseBullet2Para">
    <w:name w:val="Clause Bullet 2 Para"/>
    <w:basedOn w:val="ClauseBullet2"/>
    <w:qFormat/>
    <w:rsid w:val="00851EA7"/>
    <w:pPr>
      <w:numPr>
        <w:numId w:val="0"/>
      </w:numPr>
      <w:ind w:left="1440"/>
    </w:pPr>
    <w:rPr>
      <w:lang w:val="en-US"/>
    </w:rPr>
  </w:style>
  <w:style w:type="paragraph" w:customStyle="1" w:styleId="ACTJurisdictionCheckList">
    <w:name w:val="ACTJurisdictionCheckList"/>
    <w:basedOn w:val="Normal"/>
    <w:rsid w:val="00851EA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851EA7"/>
  </w:style>
  <w:style w:type="paragraph" w:customStyle="1" w:styleId="ScheduleTitleClause">
    <w:name w:val="Schedule Title Clause"/>
    <w:basedOn w:val="Normal"/>
    <w:rsid w:val="00851EA7"/>
    <w:pPr>
      <w:keepNext/>
      <w:numPr>
        <w:ilvl w:val="2"/>
        <w:numId w:val="22"/>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851EA7"/>
    <w:pPr>
      <w:numPr>
        <w:ilvl w:val="3"/>
        <w:numId w:val="22"/>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851EA7"/>
    <w:pPr>
      <w:numPr>
        <w:ilvl w:val="4"/>
        <w:numId w:val="22"/>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851EA7"/>
    <w:pPr>
      <w:numPr>
        <w:ilvl w:val="5"/>
        <w:numId w:val="22"/>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851EA7"/>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851EA7"/>
    <w:pPr>
      <w:shd w:val="clear" w:color="auto" w:fill="D9D9D9"/>
      <w:spacing w:after="120" w:line="240" w:lineRule="auto"/>
      <w:ind w:left="714" w:hanging="357"/>
    </w:pPr>
  </w:style>
  <w:style w:type="paragraph" w:customStyle="1" w:styleId="BulletListPattern2">
    <w:name w:val="Bullet List Pattern 2"/>
    <w:basedOn w:val="BulletList2"/>
    <w:qFormat/>
    <w:rsid w:val="00851EA7"/>
    <w:pPr>
      <w:shd w:val="clear" w:color="auto" w:fill="D9D9D9"/>
      <w:ind w:left="1077"/>
    </w:pPr>
  </w:style>
  <w:style w:type="paragraph" w:customStyle="1" w:styleId="ScheduleUntitledClause">
    <w:name w:val="Schedule Untitled Clause"/>
    <w:basedOn w:val="ScheduleTitleClause"/>
    <w:qFormat/>
    <w:rsid w:val="00851EA7"/>
    <w:pPr>
      <w:spacing w:before="120"/>
    </w:pPr>
    <w:rPr>
      <w:b w:val="0"/>
    </w:rPr>
  </w:style>
  <w:style w:type="paragraph" w:customStyle="1" w:styleId="EmptyClausePara">
    <w:name w:val="Empty Clause Para"/>
    <w:basedOn w:val="IgnoredSpacing"/>
    <w:qFormat/>
    <w:rsid w:val="00851EA7"/>
  </w:style>
  <w:style w:type="paragraph" w:styleId="ListParagraph">
    <w:name w:val="List Paragraph"/>
    <w:basedOn w:val="Normal"/>
    <w:uiPriority w:val="34"/>
    <w:qFormat/>
    <w:rsid w:val="00851EA7"/>
    <w:pPr>
      <w:ind w:left="720"/>
      <w:contextualSpacing/>
    </w:pPr>
  </w:style>
  <w:style w:type="paragraph" w:customStyle="1" w:styleId="ScheduleTitlesubclause1">
    <w:name w:val="Schedule Title subclause1"/>
    <w:basedOn w:val="ScheduleUntitledsubclause1"/>
    <w:qFormat/>
    <w:rsid w:val="00851EA7"/>
    <w:pPr>
      <w:spacing w:before="120"/>
    </w:pPr>
    <w:rPr>
      <w:b/>
    </w:rPr>
  </w:style>
  <w:style w:type="paragraph" w:customStyle="1" w:styleId="835FF0B0D5344FE4A8EE41F54AA7E17C16">
    <w:name w:val="835FF0B0D5344FE4A8EE41F54AA7E17C16"/>
    <w:rsid w:val="009F4420"/>
    <w:pPr>
      <w:spacing w:after="120"/>
    </w:pPr>
    <w:rPr>
      <w:rFonts w:ascii="Arial" w:hAnsi="Arial"/>
      <w:color w:val="000000"/>
      <w:sz w:val="24"/>
      <w:szCs w:val="24"/>
      <w:lang w:val="en-US" w:eastAsia="en-US"/>
    </w:rPr>
  </w:style>
  <w:style w:type="character" w:styleId="CommentReference">
    <w:name w:val="annotation reference"/>
    <w:uiPriority w:val="99"/>
    <w:semiHidden/>
    <w:unhideWhenUsed/>
    <w:rsid w:val="00F67403"/>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F67403"/>
    <w:pPr>
      <w:spacing w:line="240" w:lineRule="auto"/>
    </w:pPr>
    <w:rPr>
      <w:sz w:val="20"/>
      <w:szCs w:val="20"/>
    </w:rPr>
  </w:style>
  <w:style w:type="character" w:customStyle="1" w:styleId="CommentTextChar">
    <w:name w:val="Comment Text Char"/>
    <w:link w:val="CommentText"/>
    <w:uiPriority w:val="99"/>
    <w:semiHidden/>
    <w:rsid w:val="00F6740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67403"/>
    <w:rPr>
      <w:b/>
      <w:bCs/>
    </w:rPr>
  </w:style>
  <w:style w:type="character" w:customStyle="1" w:styleId="CommentSubjectChar">
    <w:name w:val="Comment Subject Char"/>
    <w:link w:val="CommentSubject"/>
    <w:uiPriority w:val="99"/>
    <w:semiHidden/>
    <w:rsid w:val="00F67403"/>
    <w:rPr>
      <w:rFonts w:ascii="Arial" w:eastAsia="Arial" w:hAnsi="Arial" w:cs="Arial"/>
      <w:b/>
      <w:bCs/>
      <w:color w:val="000000"/>
      <w:sz w:val="20"/>
      <w:szCs w:val="20"/>
    </w:rPr>
  </w:style>
  <w:style w:type="character" w:styleId="UnresolvedMention">
    <w:name w:val="Unresolved Mention"/>
    <w:uiPriority w:val="99"/>
    <w:semiHidden/>
    <w:unhideWhenUsed/>
    <w:rsid w:val="00640051"/>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851EA7"/>
  </w:style>
  <w:style w:type="table" w:customStyle="1" w:styleId="ShadedTable1">
    <w:name w:val="Shaded Table1"/>
    <w:basedOn w:val="TableNormal"/>
    <w:uiPriority w:val="99"/>
    <w:rsid w:val="00851EA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851EA7"/>
  </w:style>
  <w:style w:type="character" w:customStyle="1" w:styleId="IgnoredEmptysubclauseChar">
    <w:name w:val="Ignored Empty subclause Char"/>
    <w:link w:val="IgnoredEmptysubclause"/>
    <w:rsid w:val="00851EA7"/>
    <w:rPr>
      <w:rFonts w:ascii="Arial" w:eastAsia="Arial" w:hAnsi="Arial" w:cs="Arial"/>
      <w:color w:val="000000"/>
    </w:rPr>
  </w:style>
  <w:style w:type="paragraph" w:customStyle="1" w:styleId="6B1115FCC3DC4C6AB2CF846F0C50B663">
    <w:name w:val="6B1115FCC3DC4C6AB2CF846F0C50B663"/>
    <w:rsid w:val="00851EA7"/>
    <w:pPr>
      <w:spacing w:after="200" w:line="276" w:lineRule="auto"/>
    </w:pPr>
    <w:rPr>
      <w:color w:val="000000"/>
      <w:sz w:val="22"/>
      <w:szCs w:val="22"/>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sf.shu.ac.uk/pdf/ITRegula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ortandsupport.shu.ac.uk/support/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sf.shu.ac.uk/pdf/ITRegulat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Website acceptable use policy</title>
        <author>Practical Law Media &amp; Telecoms</author>
        <resource.type>Standard documents</resource.type>
        <juris>juris0</juris>
        <juris>juris1</juris>
      </prelim>
      <abstract>
        <para>
          <paratext>A website terms of use policy stating the terms on which visitors are permitted to use the features of the site.</paratext>
        </para>
      </abstract>
      <toc.identifier hasToc="false"/>
      <body>
        <drafting.note id="a251519" jurisdiction="">
          <head align="left" preservecase="true">
            <headtext>About this document</headtext>
          </head>
          <division id="a808955" level="1">
            <head align="left" preservecase="true">
              <headtext>Drafting assumptions</headtext>
            </head>
            <para>
              <paratext>This acceptable use policy is drafted on the following assumptions:</paratext>
            </para>
            <list type="bulleted">
              <list.item>
                <para>
                  <paratext>It is designed for publication on a website.</paratext>
                </para>
              </list.item>
              <list.item>
                <para>
                  <paratext>It contains rules and standards with which visitors of a website must comply when they are using the website. The website owner may rely on such rules in preventing both the unauthorised reproduction of material contained on the website, and undesirable user behaviour such as hacking, introducing viruses, and uploading illegal or defamatory content. The terms allow the website owner to remove the offending material and to suspend, or permanently disable, a user's right to access the site. It also creates certain contractual remedies for breach by the user of any of the standards imposed by it.</paratext>
                </para>
              </list.item>
              <list.item>
                <para>
                  <paratext>It is intended for use in conjunction with the following Standard documents:</paratext>
                </para>
                <list type="bulleted">
                  <list.item>
                    <para>
                      <paratext>
                        <link href="5-201-7195" style="ACTLinkPLCtoPLC">
                          <ital>Website terms and conditions (UK)</ital>
                        </link>
                        .
                      </paratext>
                    </para>
                  </list.item>
                  <list.item>
                    <para>
                      <paratext>
                        <link href="9-617-4909" style="ACTLinkPLCtoPLC">
                          <ital>Online consumer goods, services and digital content terms and conditions</ital>
                        </link>
                        .
                      </paratext>
                    </para>
                  </list.item>
                  <list.item>
                    <para>
                      <paratext>
                        <link href="w-013-3605" style="ACTLinkPLCtoPLC">
                          <ital>Website privacy policy (GDPR and DPA 2018) (UK)</ital>
                        </link>
                        .
                      </paratext>
                    </para>
                  </list.item>
                </list>
              </list.item>
            </list>
            <list type="bulleted">
              <list.item>
                <para>
                  <paratext>
                    In particular, it is assumed that the acceptable use policy is part of a website for which there are terms and conditions of use in substantially the same form as those set out in 
                    <link href="5-201-7195" style="ACTLinkPLCtoPLC">
                      <ital>Standard document, Website terms and conditions (UK)</ital>
                    </link>
                    .
                  </paratext>
                </para>
              </list.item>
              <list.item>
                <para>
                  <paratext>All documents are drafted from the perspective of the website owner, and it is not intended that they should be negotiated.</paratext>
                </para>
              </list.item>
              <list.item>
                <para>
                  <paratext>It is designed for use by business users as well as consumers.</paratext>
                </para>
              </list.item>
              <list.item>
                <para>
                  <paratext>It is drafted generically so that it can be adapted for use on different websites and different sectors. In its current form, however, it is not drafted for any specific sector or industry, in particular financial services or other regulated services.</paratext>
                </para>
              </list.item>
              <list.item>
                <para>
                  <paratext>
                    No particular consideration has been given to drafting for children or to compliance with the ICO's Age-Appropriate Design Code. For more on drafting for children, see 
                    <internal.reference refid="a870839">Drafting note, Drafting for children</internal.reference>
                    .
                  </paratext>
                </para>
              </list.item>
            </list>
          </division>
          <division id="a597606" level="1">
            <head align="left" preservecase="true">
              <headtext>Legal issues</headtext>
            </head>
            <division id="a461013" level="2">
              <head align="left" preservecase="true">
                <headtext>Incorporation</headtext>
              </head>
              <para>
                <paratext>Ideally, the acceptable use policy should be displayed, or be accessible to users by means of a prominent hyperlink, at all points on the site where the user can upload material onto the website. It is envisaged that the acceptable use policy should be governed by the terms of the associated terms of website use, subject to any issues of incorporation or validity.</paratext>
              </para>
              <para>
                <paratext>The website owner may choose to require users to click on an acceptance button before they use the site (click-wrap), but it is more likely to opt for the terms simply to be clearly available to read (browse-wrap).</paratext>
              </para>
              <para>
                <paratext>
                  Where the terms are browse-wrap, it is not clear that a contract will be formed because of the absence of acceptance (see 
                  <link anchor="a710902" href="1-618-6384" style="ACTLinkPLCtoPLC">
                    <ital>Practice note, Consumer Rights Act 2015: click-wrap, browse-wrap and shrink-wrap agreements: general principles: Are EULAs contracts?</ital>
                  </link>
                  ).
                </paratext>
              </para>
              <para>
                <paratext>
                  For more on this, see 
                  <link anchor="a370230" href="5-201-7195" style="ACTLinkPLCtoPLC">
                    <ital>Standard document, Website terms and conditions (UK): Drafting note, About this document: Legal issues</ital>
                  </link>
                  .
                </paratext>
              </para>
              <para>
                <paratext>
                  Note that UK legislation referred to in this standard document and its drafting notes that derives from EU law, continues in force from 1 January 2021 as 
                  <link href="w-019-6282" style="ACTLinkPLCtoPLC">
                    <ital>retained EU law</ital>
                  </link>
                  .
                </paratext>
              </para>
            </division>
          </division>
          <division id="a373915" level="1">
            <head align="left" preservecase="true">
              <headtext>Drafting issues</headtext>
            </head>
            <para>
              <paratext>It is important to ensure that the website terms of use do not contradict the terms of the acceptable use policy.</paratext>
            </para>
          </division>
          <division id="a195376" level="1">
            <head align="left" preservecase="true">
              <headtext>Content issues</headtext>
            </head>
            <para>
              <paratext>Where a website includes features that provide interactive access to the site and allow the user to upload their own content or information to the site, it is especially important to publish an acceptable use policy. Interactive use of a website may result in the website owner becoming liable for the content or information posted on the site by a user if, for example, such information contains defamatory statements, or breaches the intellectual property rights of a third party.</paratext>
            </para>
            <division id="a382198" level="2">
              <head align="left" preservecase="true">
                <headtext>Liability for defamatory statements</headtext>
              </head>
              <para>
                <paratext>
                  In relation to defamatory material, the website owner runs the risk of being seen as a primary or secondary publisher, depending on the amount of editorial control it exercises over statements uploaded to the website by its users (see
                  <ital> </ital>
                  <link anchor="a939253" href="8-584-3416" style="ACTLinkPLCtoPLC">
                    <ital>Practice note, Overview of defamation: Liability of intermediaries</ital>
                  </link>
                  ).
                </paratext>
              </para>
              <para>
                <paratext>
                  Where an action is brought against an owner of a site in respect of a statement posted by a user on a bulletin board, it will be a defence for the owner to show that it did not post that statement itself where the actual poster of an offending statement is "identifiable" (
                  <link href="1-529-7905" style="ACTLinkPLCtoPLC">
                    <ital>section 5</ital>
                  </link>
                  , 
                  <ital>Defamation Act 2013</ital>
                   (DA 2013)). For more on this, see 
                  <link anchor="a933453" href="8-584-3416" style="ACTLinkPLCtoPLC">
                    <ital>Practice note, Overview of defamation: Section 5, DA 2013: Operators of websites</ital>
                  </link>
                  .
                </paratext>
              </para>
              <para>
                <paratext>
                  The section 5 defence effectively supersedes the intermediaries' defence in the 
                  <link href="6-508-9999" style="ACTLinkPLCtoPLC">
                    <ital>Defamation Act 1996</ital>
                  </link>
                   (DA 1996). In order to qualify for this defence, an intermediary has to show that it:
                </paratext>
              </para>
              <list type="bulleted">
                <list.item>
                  <para>
                    <paratext>Was not the author, editor or publisher of the defamatory statement.</paratext>
                  </para>
                </list.item>
                <list.item>
                  <para>
                    <paratext>Took reasonable care in relation to its publication.</paratext>
                  </para>
                </list.item>
                <list.item>
                  <para>
                    <paratext>Did not know, and had no reason to believe, that what it did caused or contributed to the publication of the defamatory statement.</paratext>
                  </para>
                </list.item>
              </list>
              <para>
                <paratext>
                  (
                  <link href="3-509-0013" style="ACTLinkPLCtoPLC">
                    <ital>Section 1(1)</ital>
                  </link>
                  , 
                  <ital>DA 1996</ital>
                  .)
                </paratext>
              </para>
              <para>
                <paratext>In practice, these requirements have made it difficult to use this defence successfully. To avoid being classified as an author, editor or publisher, the intermediary must show that it is not the originator of the defamatory statement and has no editorial or equivalent responsibility for the content of the statement or the decision to publish it. Section 1(2) of the DA 1996 defines what is meant by an author, publisher or editor, and section 1(3) sets out details of activities which take intermediaries outside these definitions. Consequently, an intermediary who decides to monitor, and exert some kind of editorial control over, the statements made by users on its website may become classified as an author, editor or publisher under the DA 1996, and so lose the benefit of the section 1 defence. At the same time, a website owner who can show that it has exercised no editorial control may fall foul of the further requirement of the section 1 defence, that it must have taken reasonable care in relation to the publication of the defamatory statement.</paratext>
              </para>
            </division>
            <division id="a299427" level="2">
              <head align="left" preservecase="true">
                <headtext>Liability for infringement of third-party intellectual property rights</headtext>
              </head>
              <para>
                <paratext>
                  Similar considerations apply where the user uploads to the website material which is owned by a third party, without that party's permission. The storage and publication of such third-party material on the website may be an infringement of the third party's intellectual property rights. If so, the website owner may become liable for the infringing act of "communicating a work to the public" under 
                  <link href="7-508-8678" style="ACTLinkPLCtoPLC">
                    <ital>section 20</ital>
                  </link>
                   of the Copyright, Designs and Patents Act 1988. For more information on a copyright holder's "making available rights", see 
                  <link href="5-583-8826#a479529" style="ACTLinkPLCtoPLC">
                    <ital>Practice note, Copyright: infringement and remedies: Communicating the work to the public</ital>
                  </link>
                  .
                </paratext>
              </para>
              <para>
                <paratext>
                  Under the 
                  <link href="1-508-2467" style="ACTLinkPLCtoPLC">
                    <ital>Electronic Commerce (EC Directive) Regulations 2002 (SI 2002/2013)</ital>
                  </link>
                   (E-Commerce Regulations), a website owner may be able to rely on a further, more specific defence for intermediaries in relation to both defamatory statements and illegal content posted on its website by a user. 
                  <link href="6-509-0177" style="ACTLinkPLCtoPLC">
                    <ital>Regulation 19</ital>
                  </link>
                   provides that an intermediary will not be liable, provided that it either:
                </paratext>
              </para>
              <list type="bulleted">
                <list.item>
                  <para>
                    <paratext>Has no actual knowledge that the defamatory statement or illegal content has been posted onto the website.</paratext>
                  </para>
                </list.item>
                <list.item>
                  <para>
                    <paratext>Upon obtaining such knowledge, acts expeditiously to remove or to disable access to the statement.</paratext>
                  </para>
                </list.item>
              </list>
            </division>
            <division id="a740385" level="2">
              <head align="left" preservecase="true">
                <headtext>ITU and UNICEF Child Online Protection guidelines</headtext>
              </head>
              <para>
                <paratext>
                  The International Telecommunications Union (ITU) and UNICEF have jointly published 
                  <link href="https://www.unicef.org/documents/guidelines-industry-online-child-protection" style="ACTLinkURL">
                    <ital>guidelines</ital>
                  </link>
                   and case studies for industry on child online protection. Its guidance contains a checklist for social media providers. This includes advice on website design and what providers should include in user terms and conditions. Account has been taken of this advice in drafting this acceptable use policy.
                </paratext>
              </para>
            </division>
            <division id="a409070" level="2">
              <head align="left" preservecase="true">
                <headtext>Code of practice for providers of online social media platforms</headtext>
              </head>
              <para>
                <paratext>
                  In April 2019, the government published its 
                  <link href="https://www.gov.uk/government/publications/code-of-practice-for-providers-of-online-social-media-platforms/code-of-practice-for-providers-of-online-social-media-platforms" style="ACTLinkURL">
                    <ital>Code of practice for providers of online social media platforms</ital>
                  </link>
                   in accordance with 
                  <link href="w-020-0169" style="ACTLinkPLCtoPLC">
                    <ital>section 103 of the Digital Economy Act 2017</ital>
                  </link>
                   (DEA), which sets out actions that the government believes social media platforms should take to prevent bullying, insulting, intimidating and humiliating behaviours on their sites. The Code is directed at social media platforms but is also relevant to any sites hosting user-generated content and comments, including review websites, gaming platforms, online marketplaces and the like. Among other things, the Code advises that social media providers should have clear and accessible information about reporting processes in their terms and conditions. It says that this may include:
                </paratext>
              </para>
              <list type="bulleted">
                <list.item>
                  <para>
                    <paratext>Clear and accessible definitions of what constitutes as harmful conduct on the platform and rules against specified conduct.</paratext>
                  </para>
                </list.item>
                <list.item>
                  <para>
                    <paratext>Information on consequences for users in relation to the violation of terms and conditions.</paratext>
                  </para>
                </list.item>
                <list.item>
                  <para>
                    <paratext>A reference or link to an explanation of how guidelines are developed, enforced and reviewed including information on performance metrics on take-down.</paratext>
                  </para>
                </list.item>
              </list>
              <para>
                <paratext>
                  As it is envisaged that this acceptable use policy will be used in conjunction with 
                  <link href="5-201-7195" style="ACTLinkPLCtoPLC">
                    <ital>Standard document, Website terms and conditions (UK)</ital>
                  </link>
                  , information on how to report harmful content is included in those terms and conditions. However, the detail on what constitutes harmful conduct and information on consequences is contained in this acceptable use policy.
                </paratext>
              </para>
              <para>
                <paratext>Section 103 will be repealed by the Online Safety Bill once it is enacted, and the code will be replaced by the provisions in the Bill.</paratext>
              </para>
            </division>
            <division id="a196083" level="2">
              <head align="left" preservecase="true">
                <headtext>Content standards</headtext>
              </head>
              <para>
                <paratext>In practice, this means that the website owner will normally want to remove any offending statement or material from the website as soon as it becomes aware of its existence, regardless of whether the publication of the material is indeed a breach of third party copyright, or whether the statement is actually defamatory. However, by doing this, the website owner may in turn be in breach of its contractual duties to the website user, particularly where the provision of the relevant interactive feature forms part of the service provided by the website owner to the users of the site. The acceptable use policy helps the website owner in this situation by requiring that, when using any interactive features (and particularly when uploading material to the website), the user must fulfil certain content standards. Material that is in breach of those standards, for instance because it includes a defamatory statement or infringes third party intellectual property rights, can be removed from the website without the website owner incurring any contractual liability to the user in question.</paratext>
              </para>
            </division>
            <division id="a237406" level="2">
              <head align="left" preservecase="true">
                <headtext>Attacks</headtext>
              </head>
              <para>
                <paratext>
                  Finally, users may introduce technologically harmful content, such as viruses, worms and Trojans to the website, attempt to gain unauthorised access to secure parts of the website (hacking), or illegally copy, duplicate or re-sell any of its content. Although the user will, in most of these cases, be deemed to have committed a criminal offence under the 
                  <link href="8-509-2566" style="ACTLinkPLCtoPLC">
                    <ital>Computer Misuse Act 1990</ital>
                  </link>
                  , the acceptable use policy provides additional protection for the website owner by providing it with a contractual remedy in respect of such acts. For further information on criminal liability for harmful technical content, see 
                  <link href="1-589-1905" style="ACTLinkPLCtoPLC">
                    <ital>Practice note, Cybercrime: overview</ital>
                  </link>
                  .
                </paratext>
              </para>
            </division>
            <division id="a870839" level="2">
              <head align="left" preservecase="true">
                <headtext>Drafting for children</headtext>
              </head>
              <para>
                <paratext>
                  The Information Commissioner's Office (ICO) has published an 
                  <link href="https://ico.org.uk/about-the-ico/news-and-events/news-and-blogs/2020/01/age-appropriate-design-a-code-of-practice-for-online-services/" style="ACTLinkURL">
                    <ital>Age appropriate design code</ital>
                  </link>
                   of practice aimed at online services likely to be accessed by children. It sets out 15 standards that organisations should meet when designing, developing or providing online services likely to be accessed by children. Among other things, the code requires policies to be concise, prominent and written in clear language suited to the age of the child. That is likely to apply to acceptable use policies. The ICO has enforced the code since 2 September 2021. Organisations must consider compliance in drafting their acceptable use policies, for example by drafting in clear language suited to the age of the child. For more information, see 
                  <link anchor="a684634" href="w-020-2218" style="ACTLinkPLCtoPLC">
                    <ital>Practice note, Social media compliance: Children: ICO age-appropriate design code</ital>
                  </link>
                  .
                </paratext>
              </para>
            </division>
            <division id="a784310" level="2">
              <head align="left" preservecase="true">
                <headtext>Drafting for online safety</headtext>
              </head>
              <para>
                <paratext>The UK government has published a draft Online Safety Bill containing proposed statutory duties for social media providers and search engines to protect users from illegal and harmful (but legal) content.</paratext>
              </para>
              <para>
                <paratext>All companies in scope of the regulatory framework will need to be able to show that they are fulfilling their duty of care. Relevant terms and conditions, including those in acceptable use policies, will be required to be sufficiently clear and accessible, including to children and other vulnerable users. Ofcom will assess how effectively these terms are enforced as part of any regulatory action.</paratext>
              </para>
              <para>
                <paratext>
                  For more on the proposals, see 
                  <link href="w-030-3139" style="ACTLinkPLCtoPLC">
                    <ital>Practice note, Online Safety Bill</ital>
                  </link>
                  .
                </paratext>
              </para>
            </division>
          </division>
          <division id="a827561" level="1">
            <head align="left" preservecase="true">
              <headtext>Consumer and business legislation</headtext>
            </head>
            <para>
              <paratext>
                See 
                <link anchor="a289207" href="5-201-7195" style="ACTLinkPLCtoPLC">
                  <ital>Standard document, Website terms and conditions (UK): Drafting note, About this document</ital>
                </link>
                .
              </paratext>
            </para>
          </division>
        </drafting.note>
        <preamble/>
        <operative xrefname="clause">
          <clause id="a453791" numbering="none">
            <head align="left" preservecase="true">
              <headtext>PLEASE READ THE TERMS OF THIS POLICY CAREFULLY BEFORE USING THE SITE</headtext>
            </head>
          </clause>
          <clause id="a760750" numbering="none">
            <head align="left" preservecase="true">
              <headtext>What's in these terms?</headtext>
            </head>
            <drafting.note id="a678388" jurisdiction="">
              <head align="left" preservecase="true">
                <headtext>What's in these terms?</headtext>
              </head>
              <division id="a000007" level="1">
                <para>
                  <paratext>
                    The government has suggested that using an index makes the terms more easily navigable and so more transparent for users (see 
                    <link href="https://www.gov.uk/government/uploads/system/uploads/attachment_data/file/504063/bis-16-67-terms-and-conditions-call-for-evidence.pdf" style="ACTLinkURL">
                      <ital>BIS: Terms and conditions and consumer fining powers: BIS call for evidence, 1 March 2016</ital>
                    </link>
                    ).
                  </paratext>
                </para>
              </division>
            </drafting.note>
            <para>
              <paratext>This acceptable use policy sets out the content standards that apply when you upload content to our site, make contact with other users on our site, link to our site, or interact with our site in any other way,</paratext>
            </para>
            <para>
              <paratext>Click on the links below to go straight to more information on each area:</paratext>
            </para>
            <para>
              <paratext>[ADD INDEX]</paratext>
            </para>
          </clause>
          <clause id="a740581" numbering="none">
            <head align="left" preservecase="true">
              <headtext>Who we are and how to contact us</headtext>
            </head>
            <drafting.note id="a157883" jurisdiction="">
              <head align="left" preservecase="true">
                <headtext>Who we are and how to contact us</headtext>
              </head>
              <division id="a000008" level="1">
                <para>
                  <paratext>
                    This term contains part of the information about the website owner required under the legislation discussed in 
                    <link anchor="a1002076" href="5-201-7195" style="ACTLinkPLCtoPLC">
                      <ital>Standard document, Website terms and conditions (UK): Drafting note, Information requirements</ital>
                    </link>
                    .
                  </paratext>
                </para>
                <para>
                  <paratext>
                    This section could also contain information about any functionality provided on the site for a user uploading a video to declare whether it contains any restricted material or any advertising, as set out under 
                    <internal.reference refid="a585972">Content standards</internal.reference>
                     below.
                  </paratext>
                </para>
              </division>
            </drafting.note>
            <subclause1 id="a554689">
              <para>
                <paratext>[DOMAIN ADDRESS] is a site operated by [NAME OF COMPANY] ("We"). We are registered in England and Wales under company number [COMPANY NUMBER] and have our registered office at [COMPANY ADDRESS]. Our main trading address is [TRADING ADDRESS]. Our VAT number is [VAT NUMBER].</paratext>
              </para>
            </subclause1>
            <subclause1 id="a786586">
              <para>
                <paratext>[We are regulated by [NAME OF RELEVANT REGULATOR].]</paratext>
              </para>
            </subclause1>
            <subclause1 id="a527696">
              <para>
                <paratext>[We are an investment company.]</paratext>
              </para>
            </subclause1>
            <subclause1 id="a682726">
              <para>
                <paratext>[We are a limited company.]</paratext>
              </para>
            </subclause1>
            <subclause1 id="a209944">
              <para>
                <paratext>[Please note that our company is currently being wound up.]</paratext>
              </para>
            </subclause1>
            <subclause1 id="a911856">
              <para>
                <paratext>[OTHER REQUIREMENTS APPLYING TO PARTICULAR PROFESSIONS.]</paratext>
              </para>
            </subclause1>
            <para>
              <paratext>To contact us, please email [EMAIL ADDRESS] [or telephone our customer service line on [NUMBER]].</paratext>
            </para>
            <para>
              <paratext>[Information about where to find functionality for user to declare that uploaded video content contains restricted content or advertising.]</paratext>
            </para>
          </clause>
          <clause id="a200679" numbering="none">
            <head align="left" preservecase="true">
              <headtext>By using our site you accept these terms</headtext>
            </head>
            <drafting.note id="a352497" jurisdiction="">
              <head align="left" preservecase="true">
                <headtext>By using our site you accept these terms</headtext>
              </head>
              <division id="a842759" level="1">
                <head align="left" preservecase="true">
                  <headtext>Acceptance language</headtext>
                </head>
                <para>
                  <paratext>
                    Despite the uncertainty around whether browse-wrap terms and conditions are effective to form a contract between the website owner and the user (see 
                    <link anchor="a737389" href="5-201-7195" style="ACTLinkPLCtoPLC">
                      <ital>Standard document, Website terms and conditions (UK): Drafting note, Contract or notice?</ital>
                    </link>
                    ), the prudent approach is to ensure that the language of acceptance is used in the introduction to the terms of use. Even if it is ineffective to create a contract, it may encourage users to comply with the terms.
                  </paratext>
                </para>
              </division>
              <division id="a830685" level="1">
                <head align="left" preservecase="true">
                  <headtext>Recommendation that users print a copy of the terms</headtext>
                </head>
                <para>
                  <paratext>
                    A service provider contracting with a consumer or business must make the terms and conditions of that contract available in a way that allows the recipient to store and reproduce them (
                    <link href="4-508-9373" style="ACTLinkPLCtoPLC">
                      <ital>regulation 9(3)</ital>
                    </link>
                    , 
                    <ital>E-Commerce Regulations</ital>
                    ). Encouraging users to print terms and conditions is a common way of doing this.
                  </paratext>
                </para>
              </division>
            </drafting.note>
            <subclause1 id="a403586">
              <para>
                <paratext>By using our site, you confirm that you accept the terms of this policy and that you agree to comply with them.</paratext>
              </para>
            </subclause1>
            <subclause1 id="a717655">
              <para>
                <paratext>If you do not agree to these terms, you must not use our site.</paratext>
              </para>
            </subclause1>
            <subclause1 id="a139864">
              <para>
                <paratext>We recommend that you print a copy of these terms for future reference.</paratext>
              </para>
            </subclause1>
          </clause>
          <clause id="a270590" numbering="none">
            <head align="left" preservecase="true">
              <headtext>There are other terms that may apply to you</headtext>
            </head>
            <drafting.note id="a316624" jurisdiction="">
              <head align="left" preservecase="true">
                <headtext>There are other terms that may apply to you</headtext>
              </head>
              <division id="a000009" level="1">
                <para>
                  <paratext>This term cross refers to the website terms and conditions that will apply to the user. You must include links where indicated.</paratext>
                </para>
              </division>
            </drafting.note>
            <subclause1 id="a805187">
              <para>
                <paratext>Our Terms of website use [INSERT AS LINK TO SITE'S TERMS AND CONDITIONS] also apply to your use of our site.</paratext>
              </para>
            </subclause1>
          </clause>
          <clause id="a515689" numbering="none">
            <head align="left" preservecase="true">
              <headtext>We may make changes to the terms of this policy</headtext>
            </head>
            <drafting.note id="a997506" jurisdiction="">
              <head align="left" preservecase="true">
                <headtext>We may make changes to the terms of this policy</headtext>
              </head>
              <division id="a000010" level="1">
                <para>
                  <paratext>
                    In a consumer context, terms that permit the trader to unilaterally vary a contract or notice without good reason are grey-listed as potentially unfair in the 
                    <link href="0-606-7466" style="ACTLinkPLCtoPLC">
                      <ital>Consumer Rights Act 2015</ital>
                    </link>
                     (see 
                    <link anchor="a470378" href="w-022-6157" style="ACTLinkPLCtoPLC">
                      <ital>Practice note, Consumer contracts: unfair terms and transparency: Grey-listed terms under the CRA</ital>
                    </link>
                    ).
                  </paratext>
                </para>
                <para>
                  <paratext>To increase the chances of this provision being found fair, the term provides that any changes only apply to future use (and not to information already downloaded). The best practice would be to include a statement in the introductory paragraph indicating when the terms were last amended and (ideally) what changes were made. Optional wording for this is included in this clause.</paratext>
                </para>
                <para>
                  <paratext>Where users are registered and have click-accepted terms, some mechanism for notifying them of changes should be used, for example a pop-up notification when they first log on again after the changes having been made.</paratext>
                </para>
              </division>
            </drafting.note>
            <para>
              <paratext>We amend these terms from time to time. Every time you wish to use our site, please check these terms to ensure you understand the terms that apply at that time. [These terms were most recently updated on [DATE] [when we changed clauses [DETAILS OF CLAUSES].]</paratext>
            </para>
          </clause>
          <clause id="a539733" numbering="none">
            <head align="left" preservecase="true">
              <headtext>Prohibited uses</headtext>
            </head>
            <drafting.note id="a980440" jurisdiction="">
              <head align="left" preservecase="true">
                <headtext>Prohibited uses</headtext>
              </head>
              <division id="a000011" level="1">
                <para>
                  <paratext>This condition contains a list of unlawful uses of the website which are expressly prohibited. It is designed to protect the website owner against the majority of possible attacks by a user, including unauthorised access to secure parts of the site, introduction of technically harmful content and unauthorised copying of proprietary content. Although the description of technical content is kept as neutral as possible to allow for new technical developments in this area, this section should be kept under review and amended to take into account new technical means of attack.</paratext>
                </para>
                <para>
                  <paratext>
                    The requirement not to bully, insult, intimidate or humiliate any person has been added in response to the government's 
                    <link href="https://www.gov.uk/government/publications/code-of-practice-for-providers-of-online-social-media-platforms/code-of-practice-for-providers-of-online-social-media-platforms" style="ACTLinkURL">
                      <ital>Code of Practice for providers of online social media platforms</ital>
                    </link>
                     (see further under 
                    <internal.reference refid="a409070">Drafting note, Code of practice for providers of online social media platforms</internal.reference>
                    ). It may be appropriate to include additional detail as to what constitutes harmful conduct on the platform, depending on the nature of the site.
                  </paratext>
                </para>
              </division>
            </drafting.note>
            <para>
              <paratext>You may not use our site:</paratext>
            </para>
            <list type="bulleted">
              <list.item>
                <para>
                  <paratext>In any way that breaches any applicable local, national or international law or regulation.</paratext>
                </para>
              </list.item>
              <list.item>
                <para>
                  <paratext>In any way that is unlawful or fraudulent or has any unlawful or fraudulent purpose or effect.</paratext>
                </para>
              </list.item>
              <list.item>
                <para>
                  <paratext>For the purpose of harming or attempting to harm minors in any way.</paratext>
                </para>
              </list.item>
              <list.item>
                <para>
                  <paratext>To bully, insult, intimidate or humiliate any person.</paratext>
                </para>
              </list.item>
              <list.item>
                <para>
                  <paratext>To send, knowingly receive, upload, download, use or re-use any material which does not comply with our content standards [INSERT AS LINK TO CONTENT STANDARDS BELOW].</paratext>
                </para>
              </list.item>
              <list.item>
                <para>
                  <paratext>To transmit, or procure the sending of, any unsolicited or unauthorised advertising or promotional material or any other form of similar solicitation (spam).</paratext>
                </para>
              </list.item>
              <list.item>
                <para>
                  <paratext>To knowingly transmit any data, send or upload any material that contains viruses, Trojan horses, worms, time-bombs, keystroke loggers, spyware, adware or any other harmful programs or similar computer code designed to adversely affect the operation of any computer software or hardware.</paratext>
                </para>
              </list.item>
              <list.item>
                <para>
                  <paratext>To upload terrorist content.</paratext>
                </para>
              </list.item>
            </list>
            <para>
              <paratext>You also agree:</paratext>
            </para>
            <list type="bulleted">
              <list.item>
                <para>
                  <paratext>Not to reproduce, duplicate, copy or re-sell any part of our site in contravention of the provisions of our terms of website use [INSERT AS LINK TO SITE'S TERMS OF USE].</paratext>
                </para>
              </list.item>
              <list.item>
                <para>
                  <paratext>Not to access without authority, interfere with, damage or disrupt:</paratext>
                </para>
                <list type="bulleted">
                  <list.item>
                    <para>
                      <paratext>any part of our site;</paratext>
                    </para>
                  </list.item>
                  <list.item>
                    <para>
                      <paratext>any equipment or network on which our site is stored;</paratext>
                    </para>
                  </list.item>
                  <list.item>
                    <para>
                      <paratext>any software used in the provision of our site; or</paratext>
                    </para>
                  </list.item>
                  <list.item>
                    <para>
                      <paratext>any equipment or network or software owned or used by any third party.</paratext>
                    </para>
                  </list.item>
                </list>
              </list.item>
            </list>
          </clause>
          <clause id="a806235" numbering="none">
            <head align="left" preservecase="true">
              <headtext>Interactive services</headtext>
            </head>
            <drafting.note id="a384057" jurisdiction="">
              <head align="left" preservecase="true">
                <headtext>Interactive services</headtext>
              </head>
              <division id="a000012" level="1">
                <para>
                  <paratext>Although website owners are under no automatic obligation to monitor or moderate any interactive service they provide on their website, they may want to carry out a risk assessment in the case of each interactive service they provide. A record of this risk assessment should be kept as evidence that the website owner has taken reasonable care to ensure that the service is not used for illegal or defamatory purposes.</paratext>
                </para>
                <para>
                  <paratext>
                    Website owners should be aware that in some countries, like Germany, the courts have held that a website owner who monitors an interactive service accepts responsibility for the way in which the service is used and may be held liable for any infringement of third party intellectual property rights which is not detected by the moderator (see 
                    <link href="9-101-4780" style="ACTLinkPLCtoPLC">
                      <ital>Legal update, Germany: Copyright infringement</ital>
                    </link>
                    ). See also the discussion on 
                    <link href="D-016-1316" style="ACTLinkPLCtoPLC">
                      <ital>Tamiz v Google Inc [2013] EWCA Civ 68</ital>
                    </link>
                    , 
                    <ital>Delfi AS v Estonia, Application no 64569/09</ital>
                     and 
                    <link href="D-011-6497" style="ACTLinkPLCtoPLC">
                      <ital>L'Oreal v eBay, Case C-324/09</ital>
                    </link>
                     in 
                    <link href="3-616-4951#a107387" style="ACTLinkPLCtoPLC">
                      <ital>Practice note, Social media offences: Civil litigation in England and Wales</ital>
                    </link>
                    .
                  </paratext>
                </para>
                <para>
                  <paratext>Website owners may want to exclude liability for loss or damages arising from the use of the interactive service in contravention of the content standards specified in the policy, although, in the light of what was said above, this condition may not be enforceable. However, website owners have included such provisions to discourage users and third parties from making claims against the website owner in such circumstances.</paratext>
                </para>
                <para>
                  <paratext>
                    Website owners should be particularly careful in relation to interactive services that may be used by minors, which may raise issues like grooming, cyberbullying or privacy infringements. Website owners should be aware of the 
                    <link href="8-509-2383" style="ACTLinkPLCtoPLC">
                      <ital>Safeguarding Vulnerable Groups Act 2006</ital>
                    </link>
                     (SVGA 2006), which establishes a system for barring and vetting people who work with children. The list of activities relating to children that are to be regulated under the SVGA 2006 (regulated activity) includes "moderating a public interactive communication service which is likely to be used wholly or mainly by children" (
                    <ital>paragraph 2(1)(e), Part 1</ital>
                    , 
                    <link href="1-509-2918" style="ACTLinkPLCtoPLC">
                      <ital>Schedule 4</ital>
                    </link>
                    ). A person is deemed to fall within this provision if, for the purpose of protecting children, they have any function relating to: Monitoring the content of matter which forms any part of the service.
                  </paratext>
                </para>
                <list type="bulleted">
                  <list.item>
                    <para>
                      <paratext>Removing matter from, or preventing the addition of matter to, the service.</paratext>
                    </para>
                  </list.item>
                  <list.item>
                    <para>
                      <paratext>Controlling access to, or use of, the service.</paratext>
                    </para>
                  </list.item>
                </list>
                <para>
                  <paratext>
                    (
                    <ital>Paragraph 2(4), Part 1, Schedule 4</ital>
                    .)
                  </paratext>
                </para>
                <para>
                  <paratext>
                    For more information on the requirements under the SVGA 2006, see 
                    <link href="7-500-6748" style="ACTLinkPLCtoPLC">
                      <ital>Practice note, Safeguarding Vulnerable Groups Act 2006</ital>
                    </link>
                    .
                  </paratext>
                </para>
                <para>
                  <paratext>
                    Website owners should also take account of data protection laws relating to the collection and use of children's personal data on the internet. For information on the data protection issues in relation to minors, see 
                    <link href="w-019-3844" style="ACTLinkPLCtoPLC">
                      <ital>Practice note, Children and the law: data protection aspects (UK)</ital>
                    </link>
                    . Despite the wording of this paragraph, website owners may still be liable if they do not comply with the laws around the processing of children's data.
                  </paratext>
                </para>
              </division>
              <division id="a913253" level="1">
                <head align="left" preservecase="true">
                  <headtext>Terrorist content</headtext>
                </head>
                <para>
                  <paratext>The European Commission recommendation on measures to tackle illegal content online of 1 March 2018 recommends that hosting service providers should expressly set out in their terms of service that they will not store terrorist content (paragraph 30). It applies to hosting service providers including where based in the UK if the activities of the host are directed towards consumers living in the EU.</paratext>
                </para>
                <para>
                  <paratext>Regulation (EU) 2021/784 addressing the dissemination of terrorist content online applies to hosting service providers offering services in the EU, irrespective of their place of main establishment, insofar as they disseminate information to the public, so could apply to UK-based hosts. It applies from 7 June 2022. It requires hosting services to remove terrorist content referred by member states' authorities within one hour.</paratext>
                </para>
              </division>
            </drafting.note>
            <para>
              <paratext>We may from time to time provide interactive services on our site, including, without limitation:</paratext>
            </para>
            <list type="bulleted">
              <list.item>
                <para>
                  <paratext>Video-sharing facilities.</paratext>
                </para>
              </list.item>
              <list.item>
                <para>
                  <paratext>Chat rooms.</paratext>
                </para>
              </list.item>
              <list.item>
                <para>
                  <paratext>Bulletin boards.</paratext>
                </para>
              </list.item>
              <list.item>
                <para>
                  <paratext>[LIST ANY OTHER INTERACTIVE FEATURES.]</paratext>
                </para>
              </list.item>
            </list>
            <para>
              <paratext>
                (
                <defn.term>interactive services.</defn.term>
                )
              </paratext>
            </para>
            <para>
              <paratext>Where we do provide any interactive service, we will provide clear information to you about the kind of service offered, if it is moderated and what form of moderation is used (including whether it is human or technical).</paratext>
            </para>
            <para>
              <paratext>We will do our best to assess any possible risks for users (and in particular, for children) from third parties when they use any interactive service provided on our site, and we will decide in each case whether it is appropriate to use moderation of the relevant service (including what kind of moderation to use) in the light of those risks. However, we are under no obligation to oversee, monitor or moderate any interactive service we provide on our site, and we expressly exclude our liability for any loss or damage arising from the use of any interactive service by a user in contravention of our content standards, whether the service is moderated or not.</paratext>
            </para>
            <para>
              <paratext>The use of any of our interactive services by a minor is subject to the consent of their parent or guardian. We advise parents who permit their children to use an interactive service that it is important that they communicate with their children about their safety online, as moderation is not fool proof. Minors who are using any interactive service should be made aware of the potential risks to them.</paratext>
            </para>
            <para>
              <paratext>Where we do moderate an interactive service, we will normally provide you with a means of contacting the moderator, should a concern or difficulty arise.</paratext>
            </para>
            <para>
              <paratext>We do not store terrorist content.</paratext>
            </para>
          </clause>
          <clause id="a585972" numbering="none">
            <head align="left" preservecase="true">
              <headtext>Content standards</headtext>
            </head>
            <drafting.note id="a1046299" jurisdiction="">
              <head align="left" preservecase="true">
                <headtext>Content standards</headtext>
              </head>
              <division id="a000013" level="1">
                <para>
                  <paratext>This condition contains a list of the content standards with which the user must comply when they upload material onto the website using interactive features such as chat rooms, news groups and bulletin boards. The content standards impose certain contractual obligations on the user, the breach of which will give rise to a potential claim by the website owner for breach of contract.</paratext>
                </para>
                <para>
                  <paratext>Although the policy is designed to be used only by website owners in the UK, it does provide for a situation where the user is situated abroad. In this event, the user is obliged to comply with any applicable laws of the country from which the information is posted.</paratext>
                </para>
                <para>
                  <paratext>
                    It should be noted that this provision will not in itself protect the website owner from becoming liable for any defamatory or infringing material posted by the user on the website. It should, however, make it easier for the website owner to rely on the defences set out in the 
                    <link href="6-508-9999" style="ACTLinkPLCtoPLC">
                      <ital>DA 1996</ital>
                    </link>
                     and 
                    <link href="7-527-5665" style="ACTLinkPLCtoPLC">
                      <ital>DA 2013</ital>
                    </link>
                     and 
                    <link href="6-509-0177" style="ACTLinkPLCtoPLC">
                      <ital>regulation 19</ital>
                    </link>
                     of the E-Commerce Regulations (see 
                    <internal.reference refid="a382198">Drafting note, Liability for defamatory statements</internal.reference>
                    ).
                  </paratext>
                </para>
                <para>
                  <paratext>
                    The requirement for a contribution not to bully, insult, intimidate or humiliate any person has been added in response to the government's 
                    <link href="https://www.gov.uk/government/publications/code-of-practice-for-providers-of-online-social-media-platforms/code-of-practice-for-providers-of-online-social-media-platforms" style="ACTLinkURL">
                      <ital>Code of Practice for providers of online social media platforms</ital>
                    </link>
                     (see further under 
                    <internal.reference refid="a409070">Drafting note, Code of practice for providers of online social media platforms</internal.reference>
                    ). It may be appropriate to include additional detail as to what constitutes harmful conduct on the platform, depending on the nature of the site.
                  </paratext>
                </para>
              </division>
              <division id="a411488" level="1">
                <head align="left" preservecase="true">
                  <headtext>Advertising</headtext>
                </head>
                <para>
                  <paratext>The content standards drafted here include an optional requirement for content not to include any advertising.</paratext>
                </para>
                <para>
                  <paratext>If you decide not to include that requirement because you do allow advertising to be included in contributed content, you should nevertheless consider whether to prohibit specific forms of advertising.</paratext>
                </para>
                <para>
                  <paratext>
                    Note that in June 2021, the UK government proposed banning online advertising of food and drink high in fat, salt and sugar (HFSS) (see 
                    <link anchor="consultation-summary" href="https://www.gov.uk/government/consultations/further-advertising-restrictions-for-products-high-in-fat-salt-and-sugar/outcome/introducing-further-advertising-restrictions-on-tv-and-online-for-products-high-in-fat-salt-and-sugar-government-response" style="ACTLinkURL">
                      <ital>DCMS and DHSC: Introducing further advertising restrictions on TV and online for products high in fat, salt and sugar: government response</ital>
                    </link>
                    ).
                  </paratext>
                </para>
                <para>
                  <paratext>
                    See also under 
                    <internal.reference refid="a644299">Drafting note, Video-sharing platforms</internal.reference>
                    .
                  </paratext>
                </para>
              </division>
              <division id="a644299" level="1">
                <head align="left" preservecase="true">
                  <headtext>Video-sharing platforms</headtext>
                </head>
                <para>
                  <paratext>
                    If you provide a video-sharing platform as defined in 
                    <link href="w-027-8914" style="ACTLinkPLCtoPLC">
                      <ital>section 368S</ital>
                    </link>
                     of the Communications Act 2003 (CA 2003), you will have responsibilities under 
                    <link href="w-027-8930" style="ACTLinkPLCtoPLC">
                      <ital>section 368Z1</ital>
                    </link>
                     of the CA 2003. Section 368Z1 requires a VSP provider to take such of the measures listed in 
                    <link href="w-027-8931" style="ACTLinkPLCtoPLC">
                      <ital>Schedule 15A, CA 2003</ital>
                    </link>
                     that are appropriate to protect under-18s from:
                  </paratext>
                </para>
                <list type="bulleted">
                  <list.item>
                    <para>
                      <paratext>Criminal material (relating to terrorism, sexual exploitation of children, child pornography, racism and xenophobia), unclassified or unclassifiable videos, videos rated R18 or suitable for R18 rating and other material that might impair the physical, mental or moral development of persons under the age of 18 (restricted material).</paratext>
                    </para>
                  </list.item>
                  <list.item>
                    <para>
                      <paratext>Harmful material.</paratext>
                    </para>
                  </list.item>
                  <list.item>
                    <para>
                      <paratext>Audiovisual commercial communications (ACCs):</paratext>
                    </para>
                    <list type="bulleted">
                      <list.item>
                        <para>
                          <paratext>for cigarettes and other tobacco products, electronic cigarettes or electronic cigarette refill containers, and prescription-only medicine; or</paratext>
                        </para>
                      </list.item>
                      <list.item>
                        <para>
                          <paratext>for alcoholic drinks that are not aimed specifically at under 18s and do not encourage immoderate consumption of alcohol.</paratext>
                        </para>
                      </list.item>
                    </list>
                  </list.item>
                  <list.item>
                    <para>
                      <paratext>In addition, ACCs must not:</paratext>
                    </para>
                    <list type="bulleted">
                      <list.item>
                        <para>
                          <paratext>prejudice respect for human dignity;</paratext>
                        </para>
                      </list.item>
                      <list.item>
                        <para>
                          <paratext>include or promote discrimination based on sex, racial or ethnic origin, nationality, religion or belief, disability, age or sexual orientation;</paratext>
                        </para>
                      </list.item>
                      <list.item>
                        <para>
                          <paratext>encourage behaviour prejudicial to health or safety;</paratext>
                        </para>
                      </list.item>
                      <list.item>
                        <para>
                          <paratext>encourage behaviour grossly prejudicial to the protection of the environment;</paratext>
                        </para>
                      </list.item>
                      <list.item>
                        <para>
                          <paratext>cause physical, mental or moral detriment to persons under the age of 18;</paratext>
                        </para>
                      </list.item>
                      <list.item>
                        <para>
                          <paratext>directly exhort such persons to purchase or rent goods or services in a manner which exploits their inexperience or credulity;</paratext>
                        </para>
                      </list.item>
                      <list.item>
                        <para>
                          <paratext>directly encourage such persons to persuade their parents or others to purchase or rent goods or services;</paratext>
                        </para>
                      </list.item>
                      <list.item>
                        <para>
                          <paratext>exploit the trust of such persons in parents, teachers or others; or</paratext>
                        </para>
                      </list.item>
                      <list.item>
                        <para>
                          <paratext>unreasonably show such persons in dangerous situations.</paratext>
                        </para>
                      </list.item>
                    </list>
                  </list.item>
                </list>
                <para>
                  <paratext>
                    For more information, see 
                    <link href="w-024-1729" style="ACTLinkPLCtoPLC">
                      <ital>Practice note, Video-sharing platforms</ital>
                    </link>
                    .
                  </paratext>
                </para>
                <para>
                  <paratext>The measures listed in Schedule 15A include:</paratext>
                </para>
                <list type="bulleted">
                  <list.item>
                    <para>
                      <paratext>Including terms and conditions to the effect that if a person uploads to the service a video that contains any restricted material, that person must bring it to the attention of the person who is providing the service.</paratext>
                    </para>
                  </list.item>
                  <list.item>
                    <para>
                      <paratext>Including terms and conditions to the effect that a person must not upload to the service a video containing relevant harmful material.</paratext>
                    </para>
                  </list.item>
                  <list.item>
                    <para>
                      <paratext>Including terms and conditions prohibiting the uploading of videos containing ACCs for any of the forbidden products and that breach the other requirements for ACCs set out above.</paratext>
                    </para>
                  </list.item>
                  <list.item>
                    <para>
                      <paratext>Including terms and conditions requiring the person uploading a video to use functionality to declare whether the video contains ACCs.</paratext>
                    </para>
                  </list.item>
                </list>
                <para>
                  <paratext>Where you are providing a video-sharing service, you should be aware of the additional requirements in Schedule 15A of the CA 2003, which include an obligation to provide functionality for a person uploading a video to declare whether it contains advertising.</paratext>
                </para>
                <para>
                  <paratext>
                    For more information, see 
                    <link anchor="a999145" href="w-024-1729" style="ACTLinkPLCtoPLC">
                      <ital>Practice note, Video-sharing platforms: Content uploaded on VSP service</ital>
                    </link>
                    .
                  </paratext>
                </para>
              </division>
            </drafting.note>
            <para>
              <paratext>
                These content standards apply to any and all material which you contribute to our site (
                <defn.term>Contribution</defn.term>
                ), and to any interactive services associated with it.
              </paratext>
            </para>
            <para>
              <paratext>The Content Standards must be complied with in spirit as well as to the letter. The standards apply to each part of any Contribution as well as to its whole.</paratext>
            </para>
            <para>
              <paratext>[NAME OF COMPANY] will determine, in its discretion, whether a Contribution breaches the Content Standards.</paratext>
            </para>
            <para>
              <paratext>A Contribution must:</paratext>
            </para>
            <list type="bulleted">
              <list.item>
                <para>
                  <paratext>Be accurate (where it states facts).</paratext>
                </para>
              </list.item>
              <list.item>
                <para>
                  <paratext>Be genuinely held (where it states opinions).</paratext>
                </para>
              </list.item>
              <list.item>
                <para>
                  <paratext>Comply with the law applicable in England and Wales and in any country from which it is posted.</paratext>
                </para>
              </list.item>
            </list>
            <para>
              <paratext>A Contribution must not:</paratext>
            </para>
            <list type="bulleted">
              <list.item>
                <para>
                  <paratext>Be defamatory of any person.</paratext>
                </para>
              </list.item>
              <list.item>
                <para>
                  <paratext>Be obscene, offensive, hateful or inflammatory.</paratext>
                </para>
              </list.item>
              <list.item>
                <para>
                  <paratext>Bully, insult, intimidate or humiliate.</paratext>
                </para>
              </list.item>
              <list.item>
                <para>
                  <paratext>Promote sexually explicit material.</paratext>
                </para>
              </list.item>
              <list.item>
                <para>
                  <paratext>Include child sexual abuse material.</paratext>
                </para>
              </list.item>
              <list.item>
                <para>
                  <paratext>Promote violence.</paratext>
                </para>
              </list.item>
              <list.item>
                <para>
                  <paratext>Promote discrimination based on race, sex, religion, nationality, disability, sexual orientation or age.</paratext>
                </para>
              </list.item>
              <list.item>
                <para>
                  <paratext>Infringe any copyright, database right or trade mark of any other person.</paratext>
                </para>
              </list.item>
              <list.item>
                <para>
                  <paratext>Be likely to deceive any person.</paratext>
                </para>
              </list.item>
              <list.item>
                <para>
                  <paratext>Breach any legal duty owed to a third party, such as a contractual duty or a duty of confidence.</paratext>
                </para>
              </list.item>
              <list.item>
                <para>
                  <paratext>Promote any illegal content or activity.</paratext>
                </para>
              </list.item>
              <list.item>
                <para>
                  <paratext>Be in contempt of court.</paratext>
                </para>
              </list.item>
              <list.item>
                <para>
                  <paratext>Be threatening, abuse or invade another's privacy, or cause annoyance, inconvenience or needless anxiety.</paratext>
                </para>
              </list.item>
              <list.item>
                <para>
                  <paratext>Be likely to harass, upset, embarrass, alarm or annoy any other person.</paratext>
                </para>
              </list.item>
              <list.item>
                <para>
                  <paratext>Impersonate any person or misrepresent your identity or affiliation with any person.</paratext>
                </para>
              </list.item>
              <list.item>
                <para>
                  <paratext>Give the impression that the Contribution emanates from [NAME OF COMPANY], if this is not the case.</paratext>
                </para>
              </list.item>
              <list.item>
                <para>
                  <paratext>Advocate, promote, incite any party to commit, or assist any unlawful or criminal act such as (by way of example only) copyright infringement or computer misuse.</paratext>
                </para>
              </list.item>
              <list.item>
                <para>
                  <paratext>Contain a statement which you know or believe, or have reasonable grounds for believing, that members of the public to whom the statement is, or is to be, published are likely to understand as a direct or indirect encouragement or other inducement to the commission, preparation or instigation of acts of terrorism.</paratext>
                </para>
              </list.item>
              <list.item>
                <para>
                  <paratext>[Contain any advertising or promote any services or web links to other sites.]</paratext>
                </para>
              </list.item>
            </list>
            <para>
              <paratext>For the avoidance of doubt, for any Contribution in the form of video content:</paratext>
            </para>
            <list type="bulleted">
              <list.item>
                <para>
                  <paratext>You must tell us immediately, if you upload a video containing any of the following: criminal material (relating to terrorism, sexual exploitation of children, child pornography, racism and xenophobia), unclassified or unclassifiable videos, videos rated R18 or suitable for R18 rating and other material that might impair the physical, mental or moral development of persons under the age of 18 (restricted material).</paratext>
                </para>
              </list.item>
              <list.item>
                <para>
                  <paratext>You must not upload a video containing harmful material.</paratext>
                </para>
              </list.item>
              <list.item>
                <para>
                  <paratext>You must not upload a video containing advertising for any of the following:</paratext>
                </para>
                <list type="bulleted">
                  <list.item>
                    <para>
                      <paratext>cigarettes and other tobacco products, electronic cigarettes or electronic cigarette refill containers, and prescription-only medicine; or</paratext>
                    </para>
                  </list.item>
                  <list.item>
                    <para>
                      <paratext>for alcoholic drinks that are not aimed specifically at under 18s and do not encourage immoderate consumption of alcohol.</paratext>
                    </para>
                  </list.item>
                </list>
              </list.item>
              <list.item>
                <para>
                  <paratext>Any advertising included in a video you upload must not:</paratext>
                </para>
                <list type="bulleted">
                  <list.item>
                    <para>
                      <paratext>prejudice respect for human dignity;</paratext>
                    </para>
                  </list.item>
                  <list.item>
                    <para>
                      <paratext>include or promote discrimination based on sex, racial or ethnic origin, nationality, religion or belief, disability, age or sexual orientation;</paratext>
                    </para>
                  </list.item>
                  <list.item>
                    <para>
                      <paratext>encourage behaviour prejudicial to health or safety;</paratext>
                    </para>
                  </list.item>
                  <list.item>
                    <para>
                      <paratext>encourage behaviour grossly prejudicial to the protection of the environment;</paratext>
                    </para>
                  </list.item>
                  <list.item>
                    <para>
                      <paratext>cause physical, mental or moral detriment to persons under the age of 18;</paratext>
                    </para>
                  </list.item>
                  <list.item>
                    <para>
                      <paratext>directly exhort such persons to purchase or rent goods or services in a manner which exploits their inexperience or credulity;</paratext>
                    </para>
                  </list.item>
                  <list.item>
                    <para>
                      <paratext>directly encourage such persons to persuade their parents or others to purchase or rent goods or services;</paratext>
                    </para>
                  </list.item>
                  <list.item>
                    <para>
                      <paratext>exploit the trust of such persons in parents, teachers or others; or</paratext>
                    </para>
                  </list.item>
                  <list.item>
                    <para>
                      <paratext>unreasonably show such persons in dangerous situations.</paratext>
                    </para>
                  </list.item>
                </list>
              </list.item>
              <list.item>
                <para>
                  <paratext>You must use the functionality provided on our site to declare whether, as far as you know or can reasonably be expected to know, any video contains advertising.</paratext>
                </para>
              </list.item>
            </list>
          </clause>
          <clause id="a981181" numbering="none">
            <head align="left" preservecase="true">
              <headtext>Breach of this policy</headtext>
            </head>
            <drafting.note id="a103189" jurisdiction="">
              <head align="left" preservecase="true">
                <headtext>Breach of this policy</headtext>
              </head>
              <division id="a000014" level="1">
                <para>
                  <paratext>This condition gives the website owner a number of contractual remedies in the event that a user of the website breaches any of the rules and content standards contained in the acceptable use policy. This includes a right to immediately suspend the user's access to the site, a right to remove any material uploaded to the site by a user and a right to receive damages for any loss resulting from the breach.</paratext>
                </para>
                <para>
                  <paratext>
                    The government's 
                    <link href="https://www.gov.uk/government/publications/code-of-practice-for-providers-of-online-social-media-platforms/code-of-practice-for-providers-of-online-social-media-platforms" style="ACTLinkURL">
                      <ital>Code of Practice for providers of online social media platforms</ital>
                    </link>
                     (see further under 
                    <internal.reference refid="a409070">Drafting note, Code of practice for providers of online social media platforms</internal.reference>
                    ) suggests that compliance with its requirement for social media providers to have clear and accessible information about reporting processes in their terms and conditions may be met in part by including a reference or link to an explanation of how guidelines are developed, enforced and reviewed including information on performance metrics on take-down.
                  </paratext>
                </para>
              </division>
            </drafting.note>
            <para>
              <paratext>When we consider that a breach of this acceptable use policy has occurred, we may take such action as we deem appropriate.</paratext>
            </para>
            <para>
              <paratext>Failure to comply with this acceptable use policy constitutes a material breach of the terms of use [INSERT AS LINK TO TERMS OF USE] upon which you are permitted to use our site, and may result in our taking all or any of the following actions:</paratext>
            </para>
            <list type="bulleted">
              <list.item>
                <para>
                  <paratext>Immediate, temporary or permanent withdrawal of your right to use our site.</paratext>
                </para>
              </list.item>
              <list.item>
                <para>
                  <paratext>Immediate, temporary or permanent removal of any Contribution uploaded by you to our site.</paratext>
                </para>
              </list.item>
              <list.item>
                <para>
                  <paratext>Issue of a warning to you.</paratext>
                </para>
              </list.item>
              <list.item>
                <para>
                  <paratext>Legal proceedings against you for reimbursement of all costs on an indemnity basis (including, but not limited to, reasonable administrative and legal costs) resulting from the breach.</paratext>
                </para>
              </list.item>
              <list.item>
                <para>
                  <paratext>Further legal action against you.</paratext>
                </para>
              </list.item>
              <list.item>
                <para>
                  <paratext>Disclosure of such information to law enforcement authorities as we reasonably feel is necessary or as required by law.</paratext>
                </para>
              </list.item>
            </list>
            <para>
              <paratext>We exclude our liability for all action we may take in response to breaches of this acceptable use policy. The actions we may take are not limited to those described above, and we may take any other action we reasonably deem appropriate.</paratext>
            </para>
            <para>
              <paratext>[REFERENCE OR LINK TO AN EXPLANATION OF REPORTING PROCESSES AND INFORMATION ON PERFORMANCE METRICS ON TAKE-DOWN.]</paratext>
            </para>
          </clause>
          <clause id="a652615" numbering="none">
            <head align="left" preservecase="true">
              <headtext>How this contract can be transferred</headtext>
            </head>
            <para>
              <paratext>We can transfer our rights and obligations under these terms to any third party, provided this does not adversely affect your rights under these terms.</paratext>
            </para>
          </clause>
          <clause id="a276379" numbering="none">
            <head align="left" preservecase="true">
              <headtext>Which country's laws apply to any disputes?</headtext>
            </head>
            <drafting.note id="a263456" jurisdiction="">
              <head align="left" preservecase="true">
                <headtext>Which country's laws apply to any disputes?</headtext>
              </head>
              <division id="a000015" level="1">
                <para>
                  <paratext>
                    For business users, this term specifies that any dispute between the website owner and the business user will be subject to English law and the exclusive jurisdiction of the courts of England and Wales. For further information on law and jurisdiction clauses, see 
                    <link href="4-107-3852" style="ACTLinkPLCtoPLC">
                      <ital>Practice note, Governing law and jurisdiction clauses</ital>
                    </link>
                    .
                  </paratext>
                </para>
                <para>
                  <paratext>For consumer users, this term specifies that any dispute between the website owner and the consumer user will be subject to English law. Proceedings can be brought in any of the UK home nations as the CMA considers that a term preventing a consumer from taking action in their home jurisdiction is potentially unfair and unenforceable.</paratext>
                </para>
              </division>
              <division id="a496450" level="1">
                <head align="left" preservecase="true">
                  <headtext>Non-contractual disputes or claims</headtext>
                </head>
                <para>
                  <paratext>The terms make express reference to "non-contractual disputes or claims" (mainly torts) and tries to bring these within the choice of law of the website owner. This may not succeed but is expressly stated in case it might do so.</paratext>
                </para>
                <para>
                  <paratext>
                    Non-contractual obligations have been, since 11 January 2009, governed by the 
                    <link href="4-505-5721" style="ACTLinkPLCtoPLC">
                      <ital>Rome II Regulation (864/2007/EC)</ital>
                    </link>
                     (Rome II). Since the end of the 
                    <link href="w-023-9796" style="ACTLinkPLCtoPLC">
                      <ital>UK-EU transition period</ital>
                    </link>
                    , the UK courts apply a retained-EU law version of the regulation, UK Rome II, which is materially the same as the EU version. See 
                    <link anchor="a214667" href="6-382-5703" style="ACTLinkPLCtoPLC">
                      <ital>Practice note, Governing law: non-contractual obligations: Continued application of Rome II across the EU</ital>
                    </link>
                    .
                  </paratext>
                </para>
                <para>
                  <paratext>
                    The general rule under Rome II and UK Rome II is that the law applicable to non-contractual obligations is the law of the country in which the damage occurs or is likely to occur (
                    <ital>Article 4(1)</ital>
                    ). But in certain cases, there are specific rules that override the general rule, such as:
                  </paratext>
                </para>
                <list type="bulleted">
                  <list.item>
                    <para>
                      <paratext>
                        The infringement of an intellectual property right (
                        <ital>Article 8</ital>
                        ). In this case, the applicable law is the law of the country for which protection is claimed (
                        <ital>Article 8.1</ital>
                        ). In the case of a non-contractual obligation arising from an infringement of a unitary EU intellectual property right (such as EU trade marks, designs and plant variety rights), if the issue is not governed by the relevant EU instrument, the applicable law is the law of the country in which the act of infringement was committed (
                        <ital>Article 8.2</ital>
                        ).
                      </paratext>
                    </para>
                  </list.item>
                  <list.item>
                    <para>
                      <paratext>
                        Product liability (damage caused by a product) (
                        <ital>Article 5</ital>
                        ). In this case, specific rules apply to determine the applicable law (for these rules, see 
                        <link anchor="a786155" href="6-382-5703" style="ACTLinkPLCtoPLC">
                          <ital>Practice note, Governing law: non-contractual obligations: Product liability</ital>
                        </link>
                        ).
                      </paratext>
                    </para>
                  </list.item>
                  <list.item>
                    <para>
                      <paratext>
                        Unfair competition (
                        <ital>Article 6</ital>
                        ). According to the Ministry of Justice, rights such as business secrets, trade secrets, confidentiality or torts such as passing off may fall within the scope of the rules on unfair competition (and not the rules on intellectual property). For further information, see 
                        <link href="6-382-5703" style="ACTLinkPLCtoPLC">
                          <ital>Practice note, Governing law: non-contractual obligations</ital>
                        </link>
                        .
                      </paratext>
                    </para>
                  </list.item>
                </list>
                <para>
                  <paratext>While Rome II and UK Rome II do provide the parties with freedom of choice to choose a governing law clause that covers both contractual and non-contractual obligations and disputes before the event, this freedom of choice does not apply to:</paratext>
                </para>
                <list type="bulleted">
                  <list.item>
                    <para>
                      <paratext>Agreements that are not "freely negotiated". In a standard form (non-negotiated) agreement or terms and conditions, the choice of governing law for non-contractual obligations may be ineffective. Although the meaning of "freely negotiated" has not been defined in Rome II, its requirement creates uncertainty over whether a non-contractual obligation governing law clause in standard form agreements will be effective.</paratext>
                    </para>
                  </list.item>
                  <list.item>
                    <para>
                      <paratext>Infringement of an intellectual property right.</paratext>
                    </para>
                  </list.item>
                  <list.item>
                    <para>
                      <paratext>Unfair competition.</paratext>
                    </para>
                  </list.item>
                  <list.item>
                    <para>
                      <paratext>Product liability. Only parties to a negotiated business-to-business agreement can choose a law to disapply the rules in Rome II or UK Rome II.</paratext>
                    </para>
                  </list.item>
                </list>
              </division>
              <division id="a882569" level="1">
                <head align="left" preservecase="true">
                  <headtext>Brexit</headtext>
                </head>
                <para>
                  <paratext>
                    For information on the rules that apply since the end of the transition period, see 
                    <link anchor="a376740" href="w-019-0548" style="ACTLinkPLCtoPLC">
                      <ital>Practice note, Brexit: implications for civil justice and judicial co-operation: Rules that apply from the end of the transition period</ital>
                    </link>
                    <ital> (1 January 2021)</ital>
                    .
                  </paratext>
                </para>
              </division>
            </drafting.note>
            <subclause1 id="a166889">
              <para>
                <paratext>If you are a consumer, please note that the terms of this policy, its subject matter and its formation are governed by English law. You and we both agree that the courts of England and Wales will have exclusive jurisdiction except that if you are a resident of Northern Ireland you may also bring proceedings in Northern Ireland, and if you are resident of Scotland, you may also bring proceedings in Scotland.</paratext>
              </para>
            </subclause1>
            <subclause1 id="a788875">
              <para>
                <paratext>If you are a business, the terms of this policy, its subject matter and its formation (and any non-contractual disputes or claims) are governed by English law. We both agree to the exclusive jurisdiction of the courts of England and Wales.</paratext>
              </para>
            </subclause1>
          </clause>
        </operative>
      </body>
      <rev.history>
        <rev.item>
          <rev.title>Video-sharing platforms (September 2021)</rev.title>
          <rev.date>20210908</rev.date>
          <rev.author>Practical Law Media &amp; Telecoms</rev.author>
          <rev.body>
            <division id="a000001" level="1">
              <para>
                <paratext>
                  Additional provisions for video-sharing platforms have been added in the section 
                  <internal.reference refid="a585972">Content standards</internal.reference>
                   and additional material has been added to the related drafting note.
                </paratext>
              </para>
            </division>
          </rev.body>
        </rev.item>
        <rev.item>
          <rev.title>Government proposes banning online advertisement of HFSS products (June 2021)</rev.title>
          <rev.date>20210705</rev.date>
          <rev.author>Practical Law Media &amp; Telecoms</rev.author>
          <rev.body>
            <division id="a000002" level="1">
              <para>
                <paratext>
                  The 
                  <internal.reference refid="a196083">Drafting note, Content standards</internal.reference>
                   has been annotated with a reference to the government's proposed ban on online advertisement of HFSS products.
                </paratext>
              </para>
            </division>
          </rev.body>
        </rev.item>
        <rev.item>
          <rev.title>ICO publishes age-appropriate design code and Brexit (January 2020)</rev.title>
          <rev.date>20200203</rev.date>
          <rev.author>Practical Law Media &amp; Telecoms</rev.author>
          <rev.body>
            <division id="a000004" level="1">
              <para>
                <paratext>
                  The section, 
                  <internal.reference refid="a263456">Drafting note, Which country's laws apply to any disputes?</internal.reference>
                  , has been amended to include consideration of the position during the Brexit transition period and beyond.
                </paratext>
              </para>
            </division>
          </rev.body>
        </rev.item>
        <rev.item>
          <rev.title>Drafting to counter online harms (April 2019)</rev.title>
          <rev.date>20190516</rev.date>
          <rev.author>Practical Law Media &amp; Telecoms</rev.author>
          <rev.body>
            <division id="a000005" level="1">
              <para>
                <paratext>In the section on Drafting assumptions we have added some information about the government's Online Harms white paper, the outcome of which is likely to have some implications about the way social media companies draft their terms and conditions.</paratext>
              </para>
            </division>
          </rev.body>
        </rev.item>
        <rev.item>
          <rev.title>Acceptable use policy (May 2019)</rev.title>
          <rev.date>20190514</rev.date>
          <rev.author>Practical Law Media &amp; Telecoms</rev.author>
          <rev.body>
            <division id="a000006" level="1">
              <para>
                <paratext>In the section on Drafting assumptions we have added some information about drafting for children and in particular the ICO's consultation on an age appropriate design code of practice.</paratext>
              </para>
            </division>
          </rev.body>
        </rev.item>
      </rev.history>
    </standard.doc>
  </n-docbody>
</n-document>
</file>

<file path=customXml/item3.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6325A449-5B59-4430-8192-8C3161BE335F}">
  <ds:schemaRefs>
    <ds:schemaRef ds:uri="http://www.w3.org/2001/XMLSchema"/>
  </ds:schemaRefs>
</ds:datastoreItem>
</file>

<file path=customXml/itemProps3.xml><?xml version="1.0" encoding="utf-8"?>
<ds:datastoreItem xmlns:ds="http://schemas.openxmlformats.org/officeDocument/2006/customXml" ds:itemID="{72F74159-54D3-437B-B049-473E76A47657}">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620</Words>
  <Characters>3144</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Links>
    <vt:vector size="18" baseType="variant">
      <vt:variant>
        <vt:i4>4456452</vt:i4>
      </vt:variant>
      <vt:variant>
        <vt:i4>6</vt:i4>
      </vt:variant>
      <vt:variant>
        <vt:i4>0</vt:i4>
      </vt:variant>
      <vt:variant>
        <vt:i4>5</vt:i4>
      </vt:variant>
      <vt:variant>
        <vt:lpwstr>https://eisf.shu.ac.uk/pdf/ITRegulations.pdf</vt:lpwstr>
      </vt:variant>
      <vt:variant>
        <vt:lpwstr/>
      </vt:variant>
      <vt:variant>
        <vt:i4>5963783</vt:i4>
      </vt:variant>
      <vt:variant>
        <vt:i4>3</vt:i4>
      </vt:variant>
      <vt:variant>
        <vt:i4>0</vt:i4>
      </vt:variant>
      <vt:variant>
        <vt:i4>5</vt:i4>
      </vt:variant>
      <vt:variant>
        <vt:lpwstr>https://reportandsupport.shu.ac.uk/support/privacy-notice</vt:lpwstr>
      </vt:variant>
      <vt:variant>
        <vt:lpwstr/>
      </vt:variant>
      <vt:variant>
        <vt:i4>4456452</vt:i4>
      </vt:variant>
      <vt:variant>
        <vt:i4>0</vt:i4>
      </vt:variant>
      <vt:variant>
        <vt:i4>0</vt:i4>
      </vt:variant>
      <vt:variant>
        <vt:i4>5</vt:i4>
      </vt:variant>
      <vt:variant>
        <vt:lpwstr>https://eisf.shu.ac.uk/pdf/ITRegulations.pdf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Shannon</dc:creator>
  <cp:keywords/>
  <dc:description/>
  <cp:lastModifiedBy>Collins, Patricia</cp:lastModifiedBy>
  <cp:revision>5</cp:revision>
  <cp:lastPrinted>2020-06-17T05:55:00Z</cp:lastPrinted>
  <dcterms:created xsi:type="dcterms:W3CDTF">2025-11-28T18:06:00Z</dcterms:created>
  <dcterms:modified xsi:type="dcterms:W3CDTF">2025-11-28T18:21:00Z</dcterms:modified>
</cp:coreProperties>
</file>