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5A1A5" w14:textId="4AAC12D1" w:rsidR="00837C1D" w:rsidRPr="00736C62" w:rsidRDefault="00AF05E5" w:rsidP="00837C1D">
      <w:pPr>
        <w:pStyle w:val="NoNumTitle-Clause"/>
        <w:jc w:val="center"/>
        <w:rPr>
          <w:u w:val="single"/>
          <w:lang w:val="en-US"/>
        </w:rPr>
      </w:pPr>
      <w:bookmarkStart w:id="0" w:name="a453791"/>
      <w:r w:rsidRPr="00736C62">
        <w:rPr>
          <w:u w:val="single"/>
          <w:lang w:val="en-US"/>
        </w:rPr>
        <w:t>Report and Support</w:t>
      </w:r>
    </w:p>
    <w:p w14:paraId="30F6FDD3" w14:textId="72880CF1" w:rsidR="00837C1D" w:rsidRPr="00736C62" w:rsidRDefault="00AF05E5" w:rsidP="00837C1D">
      <w:pPr>
        <w:pStyle w:val="NoNumTitle-Clause"/>
        <w:jc w:val="center"/>
        <w:rPr>
          <w:u w:val="single"/>
          <w:lang w:val="en-US"/>
        </w:rPr>
      </w:pPr>
      <w:r w:rsidRPr="00736C62">
        <w:rPr>
          <w:u w:val="single"/>
          <w:lang w:val="en-US"/>
        </w:rPr>
        <w:t>Terms of Use for Staff Users</w:t>
      </w:r>
    </w:p>
    <w:p w14:paraId="0E745B0D" w14:textId="478B53FD" w:rsidR="0076708A" w:rsidRDefault="00AF05E5" w:rsidP="00837C1D">
      <w:pPr>
        <w:pStyle w:val="NoNumTitle-Clause"/>
        <w:jc w:val="center"/>
      </w:pPr>
      <w:r>
        <w:rPr>
          <w:lang w:val="en-US"/>
        </w:rPr>
        <w:t xml:space="preserve">Please read these terms of use carefully </w:t>
      </w:r>
      <w:bookmarkEnd w:id="0"/>
      <w:r>
        <w:rPr>
          <w:lang w:val="en-US"/>
        </w:rPr>
        <w:t>as they contain important information on the use of the report and support web-service</w:t>
      </w:r>
    </w:p>
    <w:p w14:paraId="20D5BB92" w14:textId="77777777" w:rsidR="0076708A" w:rsidRDefault="0076708A" w:rsidP="00371F34">
      <w:pPr>
        <w:pStyle w:val="TitleClause"/>
      </w:pPr>
      <w:bookmarkStart w:id="1" w:name="a760750"/>
      <w:r>
        <w:rPr>
          <w:lang w:val="en-US"/>
        </w:rPr>
        <w:t xml:space="preserve">What's in these </w:t>
      </w:r>
      <w:r w:rsidR="00837C1D">
        <w:rPr>
          <w:lang w:val="en-US"/>
        </w:rPr>
        <w:t>T</w:t>
      </w:r>
      <w:r>
        <w:rPr>
          <w:lang w:val="en-US"/>
        </w:rPr>
        <w:t>erms</w:t>
      </w:r>
      <w:r w:rsidR="00837C1D">
        <w:rPr>
          <w:lang w:val="en-US"/>
        </w:rPr>
        <w:t xml:space="preserve"> of Use</w:t>
      </w:r>
      <w:r>
        <w:rPr>
          <w:lang w:val="en-US"/>
        </w:rPr>
        <w:t>?</w:t>
      </w:r>
      <w:bookmarkEnd w:id="1"/>
    </w:p>
    <w:p w14:paraId="42898C35" w14:textId="77777777" w:rsidR="0076708A" w:rsidRDefault="0076708A" w:rsidP="0076708A">
      <w:pPr>
        <w:pStyle w:val="ParaClause"/>
        <w:rPr>
          <w:lang w:val="en-US"/>
        </w:rPr>
      </w:pPr>
      <w:r>
        <w:rPr>
          <w:lang w:val="en-US"/>
        </w:rPr>
        <w:t>Th</w:t>
      </w:r>
      <w:r w:rsidR="00837C1D">
        <w:rPr>
          <w:lang w:val="en-US"/>
        </w:rPr>
        <w:t>ese Terms of Use</w:t>
      </w:r>
      <w:r>
        <w:rPr>
          <w:lang w:val="en-US"/>
        </w:rPr>
        <w:t xml:space="preserve"> set out the</w:t>
      </w:r>
      <w:r w:rsidR="00837C1D">
        <w:rPr>
          <w:lang w:val="en-US"/>
        </w:rPr>
        <w:t xml:space="preserve"> University’s expectations of </w:t>
      </w:r>
      <w:r w:rsidR="006A6DD1">
        <w:rPr>
          <w:lang w:val="en-US"/>
        </w:rPr>
        <w:t xml:space="preserve">Staff-side </w:t>
      </w:r>
      <w:r w:rsidR="00837C1D">
        <w:rPr>
          <w:lang w:val="en-US"/>
        </w:rPr>
        <w:t>Users</w:t>
      </w:r>
      <w:r w:rsidR="000029CC">
        <w:rPr>
          <w:lang w:val="en-US"/>
        </w:rPr>
        <w:t xml:space="preserve"> </w:t>
      </w:r>
      <w:r w:rsidR="0014138B">
        <w:rPr>
          <w:lang w:val="en-US"/>
        </w:rPr>
        <w:t>(</w:t>
      </w:r>
      <w:r w:rsidR="000029CC">
        <w:rPr>
          <w:lang w:val="en-US"/>
        </w:rPr>
        <w:t>“</w:t>
      </w:r>
      <w:r w:rsidR="000029CC" w:rsidRPr="000029CC">
        <w:rPr>
          <w:b/>
          <w:bCs/>
          <w:lang w:val="en-US"/>
        </w:rPr>
        <w:t>Staff Users</w:t>
      </w:r>
      <w:r w:rsidR="000029CC">
        <w:rPr>
          <w:lang w:val="en-US"/>
        </w:rPr>
        <w:t>”)</w:t>
      </w:r>
      <w:r w:rsidR="00837C1D">
        <w:rPr>
          <w:lang w:val="en-US"/>
        </w:rPr>
        <w:t xml:space="preserve"> when using the Report and Support web</w:t>
      </w:r>
      <w:r w:rsidR="00E84780">
        <w:rPr>
          <w:lang w:val="en-US"/>
        </w:rPr>
        <w:t>-service</w:t>
      </w:r>
      <w:r w:rsidR="00D1021E">
        <w:rPr>
          <w:lang w:val="en-US"/>
        </w:rPr>
        <w:t xml:space="preserve"> (“</w:t>
      </w:r>
      <w:r w:rsidR="00D1021E" w:rsidRPr="00D1021E">
        <w:rPr>
          <w:b/>
          <w:bCs/>
          <w:lang w:val="en-US"/>
        </w:rPr>
        <w:t>Service</w:t>
      </w:r>
      <w:r w:rsidR="00D1021E">
        <w:rPr>
          <w:lang w:val="en-US"/>
        </w:rPr>
        <w:t>”)</w:t>
      </w:r>
      <w:r w:rsidR="00837C1D">
        <w:rPr>
          <w:lang w:val="en-US"/>
        </w:rPr>
        <w:t>.</w:t>
      </w:r>
    </w:p>
    <w:p w14:paraId="31D4A1A0" w14:textId="77777777" w:rsidR="00E84780" w:rsidRDefault="00E84780" w:rsidP="0076708A">
      <w:pPr>
        <w:pStyle w:val="ParaClause"/>
        <w:rPr>
          <w:lang w:val="en-US"/>
        </w:rPr>
      </w:pPr>
      <w:r>
        <w:rPr>
          <w:lang w:val="en-US"/>
        </w:rPr>
        <w:t xml:space="preserve">The Report and Support </w:t>
      </w:r>
      <w:r w:rsidR="00D1021E">
        <w:rPr>
          <w:lang w:val="en-US"/>
        </w:rPr>
        <w:t>S</w:t>
      </w:r>
      <w:r>
        <w:rPr>
          <w:lang w:val="en-US"/>
        </w:rPr>
        <w:t xml:space="preserve">ervice is operated by the University under a license provided by </w:t>
      </w:r>
      <w:proofErr w:type="spellStart"/>
      <w:r>
        <w:rPr>
          <w:lang w:val="en-US"/>
        </w:rPr>
        <w:t>CultureShift</w:t>
      </w:r>
      <w:proofErr w:type="spellEnd"/>
      <w:r>
        <w:rPr>
          <w:lang w:val="en-US"/>
        </w:rPr>
        <w:t xml:space="preserve"> Communications Limited</w:t>
      </w:r>
      <w:r w:rsidR="00D1021E">
        <w:rPr>
          <w:lang w:val="en-US"/>
        </w:rPr>
        <w:t xml:space="preserve"> (“</w:t>
      </w:r>
      <w:proofErr w:type="spellStart"/>
      <w:r w:rsidR="00D1021E" w:rsidRPr="00C84DB1">
        <w:rPr>
          <w:b/>
          <w:bCs/>
          <w:lang w:val="en-US"/>
        </w:rPr>
        <w:t>Cultureshift</w:t>
      </w:r>
      <w:proofErr w:type="spellEnd"/>
      <w:r w:rsidR="00D1021E">
        <w:rPr>
          <w:lang w:val="en-US"/>
        </w:rPr>
        <w:t>”)</w:t>
      </w:r>
      <w:r w:rsidR="00C413B9">
        <w:rPr>
          <w:lang w:val="en-US"/>
        </w:rPr>
        <w:t xml:space="preserve">. </w:t>
      </w:r>
      <w:r w:rsidR="00D1021E">
        <w:rPr>
          <w:lang w:val="en-US"/>
        </w:rPr>
        <w:t xml:space="preserve">We require all </w:t>
      </w:r>
      <w:r w:rsidR="006A6DD1">
        <w:rPr>
          <w:lang w:val="en-US"/>
        </w:rPr>
        <w:t xml:space="preserve">Staff Users </w:t>
      </w:r>
      <w:r w:rsidR="00D1021E">
        <w:rPr>
          <w:lang w:val="en-US"/>
        </w:rPr>
        <w:t xml:space="preserve">to comply with these Terms of Use as any non-compliance would be a breach of the </w:t>
      </w:r>
      <w:r w:rsidR="00D1021E" w:rsidRPr="00AF05E5">
        <w:rPr>
          <w:lang w:val="en-US"/>
        </w:rPr>
        <w:t xml:space="preserve">University’s </w:t>
      </w:r>
      <w:hyperlink r:id="rId11" w:history="1">
        <w:r w:rsidR="00D1021E" w:rsidRPr="00AF05E5">
          <w:rPr>
            <w:rStyle w:val="Hyperlink"/>
            <w:rFonts w:asciiTheme="minorHAnsi" w:eastAsia="Arial Unicode MS" w:hAnsiTheme="minorHAnsi"/>
            <w:i w:val="0"/>
            <w:iCs/>
            <w:color w:val="0070C0"/>
            <w:lang w:val="en-US"/>
          </w:rPr>
          <w:t>Regulations for the use of IT Facilities and Learning Resources</w:t>
        </w:r>
      </w:hyperlink>
      <w:r w:rsidR="00D1021E" w:rsidRPr="00AF05E5">
        <w:rPr>
          <w:lang w:val="en-US"/>
        </w:rPr>
        <w:t xml:space="preserve"> </w:t>
      </w:r>
      <w:r w:rsidR="00D1021E">
        <w:rPr>
          <w:lang w:val="en-US"/>
        </w:rPr>
        <w:t xml:space="preserve">and also a breach of the University’s contract and license with </w:t>
      </w:r>
      <w:proofErr w:type="spellStart"/>
      <w:r w:rsidR="00D1021E">
        <w:rPr>
          <w:lang w:val="en-US"/>
        </w:rPr>
        <w:t>Cultureshift</w:t>
      </w:r>
      <w:proofErr w:type="spellEnd"/>
      <w:r w:rsidR="00D1021E">
        <w:rPr>
          <w:lang w:val="en-US"/>
        </w:rPr>
        <w:t>.</w:t>
      </w:r>
    </w:p>
    <w:p w14:paraId="45493ED5" w14:textId="77777777" w:rsidR="00AB7AA2" w:rsidRDefault="00AB7AA2" w:rsidP="00371F34">
      <w:pPr>
        <w:pStyle w:val="TitleClause"/>
        <w:rPr>
          <w:lang w:val="en-US"/>
        </w:rPr>
      </w:pPr>
      <w:bookmarkStart w:id="2" w:name="a200679"/>
      <w:r>
        <w:rPr>
          <w:lang w:val="en-US"/>
        </w:rPr>
        <w:t>Purpose of the Report and Support Service</w:t>
      </w:r>
    </w:p>
    <w:p w14:paraId="25FC44B3" w14:textId="77777777" w:rsidR="00AB7AA2" w:rsidRPr="00AB7AA2" w:rsidRDefault="00AB7AA2" w:rsidP="00837C1D">
      <w:pPr>
        <w:pStyle w:val="NoNumTitle-Clause"/>
        <w:rPr>
          <w:b w:val="0"/>
          <w:bCs/>
          <w:lang w:val="en-US"/>
        </w:rPr>
      </w:pPr>
      <w:r>
        <w:rPr>
          <w:b w:val="0"/>
          <w:bCs/>
          <w:lang w:val="en-US"/>
        </w:rPr>
        <w:t xml:space="preserve">The Service is provided to enable </w:t>
      </w:r>
      <w:r w:rsidRPr="00AB7AA2">
        <w:rPr>
          <w:b w:val="0"/>
          <w:bCs/>
          <w:lang w:val="en-US"/>
        </w:rPr>
        <w:t xml:space="preserve">Front Line Users to report abuse, assault, bullying, harassment, and/or other forms of threatening </w:t>
      </w:r>
      <w:r w:rsidR="00C413B9" w:rsidRPr="00AB7AA2">
        <w:rPr>
          <w:b w:val="0"/>
          <w:bCs/>
          <w:lang w:val="en-US"/>
        </w:rPr>
        <w:t>behavior</w:t>
      </w:r>
      <w:r w:rsidRPr="00AB7AA2">
        <w:rPr>
          <w:b w:val="0"/>
          <w:bCs/>
          <w:lang w:val="en-US"/>
        </w:rPr>
        <w:t xml:space="preserve"> to </w:t>
      </w:r>
      <w:r w:rsidR="00193603">
        <w:rPr>
          <w:b w:val="0"/>
          <w:bCs/>
          <w:lang w:val="en-US"/>
        </w:rPr>
        <w:t>the University</w:t>
      </w:r>
      <w:r w:rsidRPr="00AB7AA2">
        <w:rPr>
          <w:b w:val="0"/>
          <w:bCs/>
          <w:lang w:val="en-US"/>
        </w:rPr>
        <w:t xml:space="preserve">, and to seek support from </w:t>
      </w:r>
      <w:r w:rsidR="00193603">
        <w:rPr>
          <w:b w:val="0"/>
          <w:bCs/>
          <w:lang w:val="en-US"/>
        </w:rPr>
        <w:t>trained Staff</w:t>
      </w:r>
      <w:r w:rsidR="006A6DD1">
        <w:rPr>
          <w:b w:val="0"/>
          <w:bCs/>
          <w:lang w:val="en-US"/>
        </w:rPr>
        <w:t xml:space="preserve"> Users and</w:t>
      </w:r>
      <w:r w:rsidR="00193603">
        <w:rPr>
          <w:b w:val="0"/>
          <w:bCs/>
          <w:lang w:val="en-US"/>
        </w:rPr>
        <w:t xml:space="preserve"> advisors</w:t>
      </w:r>
      <w:r w:rsidRPr="00AB7AA2">
        <w:rPr>
          <w:b w:val="0"/>
          <w:bCs/>
          <w:lang w:val="en-US"/>
        </w:rPr>
        <w:t xml:space="preserve"> in respect of these</w:t>
      </w:r>
      <w:r w:rsidR="00193603">
        <w:rPr>
          <w:b w:val="0"/>
          <w:bCs/>
          <w:lang w:val="en-US"/>
        </w:rPr>
        <w:t>.</w:t>
      </w:r>
    </w:p>
    <w:p w14:paraId="59E46044" w14:textId="77777777" w:rsidR="00837C1D" w:rsidRDefault="00837C1D" w:rsidP="00371F34">
      <w:pPr>
        <w:pStyle w:val="TitleClause"/>
        <w:rPr>
          <w:lang w:val="en-US"/>
        </w:rPr>
      </w:pPr>
      <w:r>
        <w:rPr>
          <w:lang w:val="en-US"/>
        </w:rPr>
        <w:t>Who do these Terms of Use apply to?</w:t>
      </w:r>
    </w:p>
    <w:p w14:paraId="294DF75B" w14:textId="77777777" w:rsidR="006A6DD1" w:rsidRDefault="00E84780" w:rsidP="006A6DD1">
      <w:pPr>
        <w:pStyle w:val="NoNumTitle-Clause"/>
        <w:rPr>
          <w:b w:val="0"/>
          <w:bCs/>
        </w:rPr>
      </w:pPr>
      <w:r>
        <w:rPr>
          <w:b w:val="0"/>
          <w:bCs/>
        </w:rPr>
        <w:t xml:space="preserve">These Terms of Use apply to all </w:t>
      </w:r>
      <w:r w:rsidR="006A6DD1">
        <w:rPr>
          <w:b w:val="0"/>
          <w:bCs/>
        </w:rPr>
        <w:t xml:space="preserve">Staff </w:t>
      </w:r>
      <w:r>
        <w:rPr>
          <w:b w:val="0"/>
          <w:bCs/>
        </w:rPr>
        <w:t>Users including</w:t>
      </w:r>
      <w:r w:rsidR="000029CC">
        <w:rPr>
          <w:b w:val="0"/>
          <w:bCs/>
        </w:rPr>
        <w:t>: the</w:t>
      </w:r>
      <w:r>
        <w:rPr>
          <w:b w:val="0"/>
          <w:bCs/>
        </w:rPr>
        <w:t xml:space="preserve"> System Administrators, System Advisors and Content Managers</w:t>
      </w:r>
      <w:r w:rsidR="00C84DB1">
        <w:rPr>
          <w:b w:val="0"/>
          <w:bCs/>
        </w:rPr>
        <w:t xml:space="preserve"> for the Service</w:t>
      </w:r>
      <w:r w:rsidR="006A6DD1">
        <w:rPr>
          <w:b w:val="0"/>
          <w:bCs/>
        </w:rPr>
        <w:t>.</w:t>
      </w:r>
    </w:p>
    <w:p w14:paraId="2F17320E" w14:textId="77777777" w:rsidR="00E84780" w:rsidRDefault="006A6DD1" w:rsidP="006A6DD1">
      <w:pPr>
        <w:pStyle w:val="NoNumTitle-Clause"/>
        <w:rPr>
          <w:b w:val="0"/>
          <w:bCs/>
        </w:rPr>
      </w:pPr>
      <w:r>
        <w:rPr>
          <w:b w:val="0"/>
          <w:bCs/>
        </w:rPr>
        <w:t xml:space="preserve">There are separate “House Rules” which apply to Front-line Users (whether </w:t>
      </w:r>
      <w:r w:rsidR="000029CC">
        <w:rPr>
          <w:b w:val="0"/>
          <w:bCs/>
        </w:rPr>
        <w:t xml:space="preserve">these are </w:t>
      </w:r>
      <w:r>
        <w:rPr>
          <w:b w:val="0"/>
          <w:bCs/>
        </w:rPr>
        <w:t>University Staff or otherwise)</w:t>
      </w:r>
      <w:r w:rsidR="00E84780">
        <w:rPr>
          <w:b w:val="0"/>
          <w:bCs/>
        </w:rPr>
        <w:t xml:space="preserve"> who submit reports (either anonymously or with personal details)</w:t>
      </w:r>
      <w:r>
        <w:rPr>
          <w:b w:val="0"/>
          <w:bCs/>
        </w:rPr>
        <w:t xml:space="preserve"> </w:t>
      </w:r>
      <w:r w:rsidR="000029CC">
        <w:rPr>
          <w:b w:val="0"/>
          <w:bCs/>
        </w:rPr>
        <w:t>through</w:t>
      </w:r>
      <w:r>
        <w:rPr>
          <w:b w:val="0"/>
          <w:bCs/>
        </w:rPr>
        <w:t xml:space="preserve"> the Service</w:t>
      </w:r>
      <w:r w:rsidR="00E84780">
        <w:rPr>
          <w:b w:val="0"/>
          <w:bCs/>
        </w:rPr>
        <w:t>.</w:t>
      </w:r>
    </w:p>
    <w:p w14:paraId="27E80E51" w14:textId="77777777" w:rsidR="0076708A" w:rsidRDefault="0076708A" w:rsidP="00371F34">
      <w:pPr>
        <w:pStyle w:val="TitleClause"/>
      </w:pPr>
      <w:r>
        <w:t xml:space="preserve">By using </w:t>
      </w:r>
      <w:r w:rsidR="000029CC">
        <w:t xml:space="preserve">and working on </w:t>
      </w:r>
      <w:r w:rsidR="00C84DB1">
        <w:t>the Service</w:t>
      </w:r>
      <w:r>
        <w:t xml:space="preserve"> you accept these terms</w:t>
      </w:r>
      <w:bookmarkEnd w:id="2"/>
    </w:p>
    <w:p w14:paraId="0C79FAFE" w14:textId="77777777" w:rsidR="0076708A" w:rsidRDefault="0076708A" w:rsidP="0076708A">
      <w:pPr>
        <w:pStyle w:val="NoNumUntitledsubclause1"/>
      </w:pPr>
      <w:bookmarkStart w:id="3" w:name="a403586"/>
      <w:r>
        <w:t xml:space="preserve">By using </w:t>
      </w:r>
      <w:r w:rsidR="000029CC">
        <w:t xml:space="preserve">and working on </w:t>
      </w:r>
      <w:r w:rsidR="00837C1D">
        <w:t xml:space="preserve">the </w:t>
      </w:r>
      <w:r w:rsidR="00C84DB1">
        <w:t>Service</w:t>
      </w:r>
      <w:r w:rsidR="00CF4E35">
        <w:t xml:space="preserve"> a</w:t>
      </w:r>
      <w:r w:rsidR="00C413B9">
        <w:t>s a</w:t>
      </w:r>
      <w:r w:rsidR="00CF4E35">
        <w:t xml:space="preserve"> Staff User </w:t>
      </w:r>
      <w:r>
        <w:t>you confirm that you accept the</w:t>
      </w:r>
      <w:r w:rsidR="00837C1D">
        <w:t>se Terms of Use and</w:t>
      </w:r>
      <w:r>
        <w:t xml:space="preserve"> agree to comply with them.</w:t>
      </w:r>
      <w:bookmarkEnd w:id="3"/>
    </w:p>
    <w:p w14:paraId="3E9E9347" w14:textId="77777777" w:rsidR="0076708A" w:rsidRDefault="00837C1D" w:rsidP="00CF4E35">
      <w:pPr>
        <w:pStyle w:val="TitleClause"/>
      </w:pPr>
      <w:bookmarkStart w:id="4" w:name="a270590"/>
      <w:r>
        <w:t>Are t</w:t>
      </w:r>
      <w:r w:rsidR="0076708A">
        <w:t>here are other terms that apply</w:t>
      </w:r>
      <w:bookmarkEnd w:id="4"/>
      <w:r w:rsidR="00295A0F">
        <w:t>?</w:t>
      </w:r>
    </w:p>
    <w:p w14:paraId="6484DCB0" w14:textId="77777777" w:rsidR="00295A0F" w:rsidRDefault="0035319F" w:rsidP="0076708A">
      <w:pPr>
        <w:pStyle w:val="NoNumUntitledsubclause1"/>
      </w:pPr>
      <w:bookmarkStart w:id="5" w:name="a805187"/>
      <w:r>
        <w:t xml:space="preserve">Your </w:t>
      </w:r>
      <w:r w:rsidR="00C20FE3">
        <w:t xml:space="preserve">work on and </w:t>
      </w:r>
      <w:r>
        <w:t xml:space="preserve">use of the </w:t>
      </w:r>
      <w:r w:rsidR="00295A0F">
        <w:t>Service</w:t>
      </w:r>
      <w:r>
        <w:t xml:space="preserve"> is also subject to</w:t>
      </w:r>
      <w:r w:rsidR="00295A0F">
        <w:t>:</w:t>
      </w:r>
    </w:p>
    <w:p w14:paraId="58133A3B" w14:textId="77777777" w:rsidR="00295A0F" w:rsidRPr="00AF05E5" w:rsidRDefault="00295A0F" w:rsidP="0076708A">
      <w:pPr>
        <w:pStyle w:val="NoNumUntitledsubclause1"/>
        <w:numPr>
          <w:ilvl w:val="0"/>
          <w:numId w:val="26"/>
        </w:numPr>
      </w:pPr>
      <w:r>
        <w:t xml:space="preserve">The </w:t>
      </w:r>
      <w:r w:rsidRPr="00AF05E5">
        <w:t xml:space="preserve">University’s </w:t>
      </w:r>
      <w:hyperlink r:id="rId12" w:history="1">
        <w:r w:rsidRPr="00AF05E5">
          <w:rPr>
            <w:rStyle w:val="Hyperlink"/>
            <w:rFonts w:asciiTheme="minorHAnsi" w:eastAsia="Arial Unicode MS" w:hAnsiTheme="minorHAnsi"/>
            <w:i w:val="0"/>
            <w:iCs/>
            <w:color w:val="0070C0"/>
          </w:rPr>
          <w:t>Regulations for the Use of IT Facilities and Learning Resources</w:t>
        </w:r>
      </w:hyperlink>
      <w:r w:rsidR="00C20FE3" w:rsidRPr="00AF05E5">
        <w:rPr>
          <w:i/>
          <w:iCs/>
          <w:color w:val="0070C0"/>
        </w:rPr>
        <w:t>;</w:t>
      </w:r>
    </w:p>
    <w:p w14:paraId="74ADD1A8" w14:textId="77777777" w:rsidR="0076708A" w:rsidRDefault="00C20FE3" w:rsidP="0076708A">
      <w:pPr>
        <w:pStyle w:val="NoNumUntitledsubclause1"/>
        <w:numPr>
          <w:ilvl w:val="0"/>
          <w:numId w:val="26"/>
        </w:numPr>
      </w:pPr>
      <w:r w:rsidRPr="00AF05E5">
        <w:lastRenderedPageBreak/>
        <w:t>The</w:t>
      </w:r>
      <w:r w:rsidR="0035319F" w:rsidRPr="00AF05E5">
        <w:t xml:space="preserve"> </w:t>
      </w:r>
      <w:bookmarkEnd w:id="5"/>
      <w:r w:rsidR="00364092" w:rsidRPr="00AF05E5">
        <w:rPr>
          <w:i/>
          <w:iCs/>
          <w:color w:val="0070C0"/>
        </w:rPr>
        <w:fldChar w:fldCharType="begin"/>
      </w:r>
      <w:r w:rsidR="00364092" w:rsidRPr="00AF05E5">
        <w:rPr>
          <w:i/>
          <w:iCs/>
          <w:color w:val="0070C0"/>
        </w:rPr>
        <w:instrText xml:space="preserve"> HYPERLINK "https://reportandsupport.shu.ac.uk/support/privacy-notice" </w:instrText>
      </w:r>
      <w:r w:rsidR="00364092" w:rsidRPr="00AF05E5">
        <w:rPr>
          <w:i/>
          <w:iCs/>
          <w:color w:val="0070C0"/>
        </w:rPr>
      </w:r>
      <w:r w:rsidR="00364092" w:rsidRPr="00AF05E5">
        <w:rPr>
          <w:i/>
          <w:iCs/>
          <w:color w:val="0070C0"/>
        </w:rPr>
        <w:fldChar w:fldCharType="separate"/>
      </w:r>
      <w:r w:rsidR="00364092" w:rsidRPr="00AF05E5">
        <w:rPr>
          <w:rStyle w:val="Hyperlink"/>
          <w:rFonts w:asciiTheme="minorHAnsi" w:eastAsia="Arial Unicode MS" w:hAnsiTheme="minorHAnsi"/>
          <w:i w:val="0"/>
          <w:iCs/>
          <w:color w:val="0070C0"/>
        </w:rPr>
        <w:t>Privacy Policy</w:t>
      </w:r>
      <w:r w:rsidR="00364092" w:rsidRPr="00AF05E5">
        <w:rPr>
          <w:i/>
          <w:iCs/>
          <w:color w:val="0070C0"/>
        </w:rPr>
        <w:fldChar w:fldCharType="end"/>
      </w:r>
      <w:r w:rsidR="00364092" w:rsidRPr="00AF05E5">
        <w:t xml:space="preserve"> f</w:t>
      </w:r>
      <w:r w:rsidRPr="00AF05E5">
        <w:t>or</w:t>
      </w:r>
      <w:r>
        <w:t xml:space="preserve"> the Service</w:t>
      </w:r>
      <w:r w:rsidR="0035319F">
        <w:t>.</w:t>
      </w:r>
    </w:p>
    <w:p w14:paraId="4B510D45" w14:textId="77777777" w:rsidR="00640E39" w:rsidRDefault="00E47100" w:rsidP="0076708A">
      <w:pPr>
        <w:pStyle w:val="NoNumUntitledsubclause1"/>
        <w:numPr>
          <w:ilvl w:val="0"/>
          <w:numId w:val="26"/>
        </w:numPr>
      </w:pPr>
      <w:r w:rsidRPr="00E47100">
        <w:t>For those Staff Users who make use of the “Forum”, this service is hosted by a third party “Knowledge Hub”</w:t>
      </w:r>
      <w:r>
        <w:t xml:space="preserve">.  Your use of the Forum is subject to compliance with Knowledge Hub’s </w:t>
      </w:r>
      <w:r w:rsidRPr="00E47100">
        <w:t>terms of use</w:t>
      </w:r>
      <w:r>
        <w:t xml:space="preserve">.  These terms of use will be </w:t>
      </w:r>
      <w:r w:rsidR="000029CC">
        <w:t xml:space="preserve">made </w:t>
      </w:r>
      <w:r w:rsidRPr="00E47100">
        <w:t xml:space="preserve">available </w:t>
      </w:r>
      <w:r w:rsidR="000029CC">
        <w:t xml:space="preserve">to you </w:t>
      </w:r>
      <w:r w:rsidRPr="00E47100">
        <w:t>before you first access the Forum.</w:t>
      </w:r>
      <w:r w:rsidR="00C20FE3">
        <w:t xml:space="preserve">  You should read these terms and ensure that you comply.</w:t>
      </w:r>
    </w:p>
    <w:p w14:paraId="7F76F7FD" w14:textId="77777777" w:rsidR="0076708A" w:rsidRDefault="0076708A" w:rsidP="00371F34">
      <w:pPr>
        <w:pStyle w:val="TitleClause"/>
      </w:pPr>
      <w:bookmarkStart w:id="6" w:name="a515689"/>
      <w:r>
        <w:t>We may make changes to the</w:t>
      </w:r>
      <w:r w:rsidR="000029CC">
        <w:t>se</w:t>
      </w:r>
      <w:r>
        <w:t xml:space="preserve"> terms</w:t>
      </w:r>
      <w:bookmarkEnd w:id="6"/>
    </w:p>
    <w:p w14:paraId="1214A2A5" w14:textId="77777777" w:rsidR="00CF4E35" w:rsidRPr="00CF4E35" w:rsidRDefault="00C84DB1" w:rsidP="00CF4E35">
      <w:pPr>
        <w:pStyle w:val="ParaClause"/>
      </w:pPr>
      <w:r w:rsidRPr="00CF4E35">
        <w:t xml:space="preserve">The University may amend these Terms of Use </w:t>
      </w:r>
      <w:r w:rsidR="0076708A" w:rsidRPr="00CF4E35">
        <w:t>from time to time</w:t>
      </w:r>
      <w:r w:rsidR="00CF4E35">
        <w:t>.</w:t>
      </w:r>
      <w:r w:rsidR="006A6DD1">
        <w:t xml:space="preserve">  Any changes will be brough</w:t>
      </w:r>
      <w:r w:rsidR="000029CC">
        <w:t>t</w:t>
      </w:r>
      <w:r w:rsidR="006A6DD1">
        <w:t xml:space="preserve"> to your attention.</w:t>
      </w:r>
    </w:p>
    <w:p w14:paraId="3CB03FA0" w14:textId="77777777" w:rsidR="000D23E4" w:rsidRDefault="000029CC" w:rsidP="00CF4E35">
      <w:pPr>
        <w:pStyle w:val="TitleClause"/>
      </w:pPr>
      <w:bookmarkStart w:id="7" w:name="_Ref86682687"/>
      <w:r>
        <w:t>Security and passwords</w:t>
      </w:r>
      <w:bookmarkEnd w:id="7"/>
    </w:p>
    <w:p w14:paraId="5085B2FE" w14:textId="77777777" w:rsidR="00AB7AA2" w:rsidRPr="000D23E4" w:rsidRDefault="00AB7AA2" w:rsidP="000D23E4">
      <w:pPr>
        <w:pStyle w:val="Titlesubclause1"/>
        <w:numPr>
          <w:ilvl w:val="0"/>
          <w:numId w:val="0"/>
        </w:numPr>
        <w:ind w:left="720"/>
        <w:rPr>
          <w:b w:val="0"/>
          <w:bCs/>
        </w:rPr>
      </w:pPr>
      <w:r w:rsidRPr="000D23E4">
        <w:rPr>
          <w:b w:val="0"/>
          <w:bCs/>
        </w:rPr>
        <w:t xml:space="preserve">Staff Users are reminded </w:t>
      </w:r>
      <w:r w:rsidR="00C20FE3">
        <w:rPr>
          <w:b w:val="0"/>
          <w:bCs/>
        </w:rPr>
        <w:t xml:space="preserve">about the importance of security of access to the Service.  In particular you </w:t>
      </w:r>
      <w:r w:rsidRPr="000D23E4">
        <w:rPr>
          <w:b w:val="0"/>
          <w:bCs/>
        </w:rPr>
        <w:t>must:</w:t>
      </w:r>
    </w:p>
    <w:p w14:paraId="34309A42" w14:textId="77777777" w:rsidR="00AB7AA2" w:rsidRDefault="00AB7AA2" w:rsidP="0076708A">
      <w:pPr>
        <w:pStyle w:val="ParaClause"/>
        <w:numPr>
          <w:ilvl w:val="0"/>
          <w:numId w:val="28"/>
        </w:numPr>
      </w:pPr>
      <w:r>
        <w:t xml:space="preserve">ensure </w:t>
      </w:r>
      <w:r w:rsidR="00C413B9">
        <w:t>y</w:t>
      </w:r>
      <w:r w:rsidR="00C20FE3">
        <w:t>our</w:t>
      </w:r>
      <w:r>
        <w:t xml:space="preserve"> password </w:t>
      </w:r>
      <w:r w:rsidR="00C413B9">
        <w:t>for access c</w:t>
      </w:r>
      <w:r w:rsidR="00E47100">
        <w:t>ompl</w:t>
      </w:r>
      <w:r w:rsidR="00C20FE3">
        <w:t>ies</w:t>
      </w:r>
      <w:r w:rsidR="00E47100">
        <w:t xml:space="preserve"> with the University’s </w:t>
      </w:r>
      <w:hyperlink r:id="rId13" w:history="1">
        <w:r w:rsidR="00E47100" w:rsidRPr="00E47100">
          <w:rPr>
            <w:rStyle w:val="Hyperlink"/>
            <w:rFonts w:eastAsia="Arial Unicode MS"/>
          </w:rPr>
          <w:t>password policy</w:t>
        </w:r>
      </w:hyperlink>
      <w:r w:rsidR="00E47100">
        <w:t xml:space="preserve"> and </w:t>
      </w:r>
      <w:r w:rsidR="00C20FE3">
        <w:t>is</w:t>
      </w:r>
      <w:r>
        <w:t xml:space="preserve"> kept strictly confidential; </w:t>
      </w:r>
    </w:p>
    <w:p w14:paraId="479AA39A" w14:textId="77777777" w:rsidR="00E47100" w:rsidRDefault="00E47100" w:rsidP="0076708A">
      <w:pPr>
        <w:pStyle w:val="ParaClause"/>
        <w:numPr>
          <w:ilvl w:val="0"/>
          <w:numId w:val="28"/>
        </w:numPr>
      </w:pPr>
      <w:r>
        <w:t xml:space="preserve">login to the Service using multi-factor authentication (Google authenticator); </w:t>
      </w:r>
    </w:p>
    <w:p w14:paraId="12832BAE" w14:textId="77777777" w:rsidR="00012BA6" w:rsidRDefault="00AB7AA2" w:rsidP="0076708A">
      <w:pPr>
        <w:pStyle w:val="ParaClause"/>
        <w:numPr>
          <w:ilvl w:val="0"/>
          <w:numId w:val="28"/>
        </w:numPr>
      </w:pPr>
      <w:r>
        <w:t xml:space="preserve">only use </w:t>
      </w:r>
      <w:r w:rsidR="00C20FE3">
        <w:t>your</w:t>
      </w:r>
      <w:r>
        <w:t xml:space="preserve"> administrative </w:t>
      </w:r>
      <w:r w:rsidR="00193603">
        <w:t xml:space="preserve">or access </w:t>
      </w:r>
      <w:r>
        <w:t xml:space="preserve">rights in line with the University’s and </w:t>
      </w:r>
      <w:proofErr w:type="spellStart"/>
      <w:r>
        <w:t>Cultureshift’s</w:t>
      </w:r>
      <w:proofErr w:type="spellEnd"/>
      <w:r>
        <w:t xml:space="preserve"> reasonable instructions</w:t>
      </w:r>
      <w:r w:rsidR="00C20FE3">
        <w:t xml:space="preserve"> and </w:t>
      </w:r>
      <w:r w:rsidR="00ED5747">
        <w:t xml:space="preserve">in line with </w:t>
      </w:r>
      <w:r w:rsidR="00C20FE3">
        <w:t>any restrictions which have been imposed</w:t>
      </w:r>
      <w:r w:rsidR="00ED5747">
        <w:t xml:space="preserve">; </w:t>
      </w:r>
    </w:p>
    <w:p w14:paraId="4D2F78CB" w14:textId="24328093" w:rsidR="00550A72" w:rsidRDefault="00ED5747" w:rsidP="0076708A">
      <w:pPr>
        <w:pStyle w:val="ParaClause"/>
        <w:numPr>
          <w:ilvl w:val="0"/>
          <w:numId w:val="28"/>
        </w:numPr>
      </w:pPr>
      <w:r>
        <w:t xml:space="preserve">report any </w:t>
      </w:r>
      <w:r w:rsidR="00F06A27">
        <w:t>unauthorised access to the Service (or any attempt to gain access without authority).  Any unauthorised access must be reported</w:t>
      </w:r>
      <w:r w:rsidR="00C413B9">
        <w:t xml:space="preserve"> to </w:t>
      </w:r>
      <w:r w:rsidR="0088700E">
        <w:t>reportandsupport@shu.ac.uk</w:t>
      </w:r>
      <w:r w:rsidR="00C413B9">
        <w:t xml:space="preserve"> who </w:t>
      </w:r>
      <w:r w:rsidR="0088700E">
        <w:t xml:space="preserve">in turn </w:t>
      </w:r>
      <w:r w:rsidR="00C413B9">
        <w:t xml:space="preserve">must also report this to </w:t>
      </w:r>
      <w:proofErr w:type="spellStart"/>
      <w:r w:rsidR="00C413B9">
        <w:t>Cultureshift</w:t>
      </w:r>
      <w:proofErr w:type="spellEnd"/>
      <w:r w:rsidR="0088700E">
        <w:t xml:space="preserve"> and internally to DTS </w:t>
      </w:r>
      <w:r w:rsidR="000D0FEE">
        <w:t>(email</w:t>
      </w:r>
      <w:r w:rsidR="000D0FEE" w:rsidRPr="00AF05E5">
        <w:t xml:space="preserve">: </w:t>
      </w:r>
      <w:hyperlink r:id="rId14" w:history="1">
        <w:r w:rsidR="00550A72" w:rsidRPr="00AF05E5">
          <w:rPr>
            <w:rStyle w:val="Hyperlink"/>
            <w:rFonts w:asciiTheme="minorHAnsi" w:eastAsia="Arial Unicode MS" w:hAnsiTheme="minorHAnsi"/>
            <w:i w:val="0"/>
            <w:iCs/>
            <w:color w:val="0070C0"/>
          </w:rPr>
          <w:t>ITHelp@shu.ac.uk</w:t>
        </w:r>
      </w:hyperlink>
      <w:r w:rsidR="00550A72" w:rsidRPr="00AF05E5">
        <w:t>)</w:t>
      </w:r>
    </w:p>
    <w:p w14:paraId="3139E1A2" w14:textId="77777777" w:rsidR="00193603" w:rsidRDefault="000D23E4" w:rsidP="000D23E4">
      <w:pPr>
        <w:pStyle w:val="TitleClause"/>
      </w:pPr>
      <w:r>
        <w:t>Content and Inappropriate Content</w:t>
      </w:r>
    </w:p>
    <w:p w14:paraId="1491CE2F" w14:textId="77777777" w:rsidR="00416100" w:rsidRDefault="00416100" w:rsidP="0076708A">
      <w:pPr>
        <w:pStyle w:val="ParaClause"/>
      </w:pPr>
      <w:r>
        <w:t xml:space="preserve">When introducing </w:t>
      </w:r>
      <w:r w:rsidR="000029CC">
        <w:t xml:space="preserve">or uploading any guidance or </w:t>
      </w:r>
      <w:r>
        <w:t xml:space="preserve">content </w:t>
      </w:r>
      <w:r w:rsidR="000029CC">
        <w:t>for the Se</w:t>
      </w:r>
      <w:r>
        <w:t>rvice</w:t>
      </w:r>
      <w:r w:rsidR="00E914B0">
        <w:t>,</w:t>
      </w:r>
      <w:r w:rsidR="00CF4E35">
        <w:t xml:space="preserve"> </w:t>
      </w:r>
      <w:r w:rsidR="00C20FE3">
        <w:t>Staff</w:t>
      </w:r>
      <w:r>
        <w:t xml:space="preserve"> </w:t>
      </w:r>
      <w:r w:rsidR="00AB7AA2">
        <w:t>Users</w:t>
      </w:r>
      <w:r>
        <w:t xml:space="preserve"> must </w:t>
      </w:r>
      <w:r w:rsidR="00C20FE3">
        <w:t xml:space="preserve">take care </w:t>
      </w:r>
      <w:r>
        <w:t>not</w:t>
      </w:r>
      <w:r w:rsidR="00C20FE3">
        <w:t xml:space="preserve"> to</w:t>
      </w:r>
      <w:r>
        <w:t>:</w:t>
      </w:r>
    </w:p>
    <w:p w14:paraId="389F9BBE" w14:textId="77777777" w:rsidR="0076708A" w:rsidRDefault="00416100" w:rsidP="0076708A">
      <w:pPr>
        <w:pStyle w:val="ParaClause"/>
        <w:numPr>
          <w:ilvl w:val="0"/>
          <w:numId w:val="27"/>
        </w:numPr>
      </w:pPr>
      <w:r w:rsidRPr="00416100">
        <w:t xml:space="preserve">access, store, distribute, </w:t>
      </w:r>
      <w:r w:rsidR="00C413B9" w:rsidRPr="00416100">
        <w:t>introduce,</w:t>
      </w:r>
      <w:r w:rsidRPr="00416100">
        <w:t xml:space="preserve"> or transmit any viruses </w:t>
      </w:r>
      <w:r>
        <w:t>to the Service;</w:t>
      </w:r>
    </w:p>
    <w:p w14:paraId="5E26AA7A" w14:textId="77777777" w:rsidR="006B2FC8" w:rsidRDefault="006B2FC8" w:rsidP="00416100">
      <w:pPr>
        <w:pStyle w:val="ClauseBullet1"/>
      </w:pPr>
      <w:r w:rsidRPr="006B2FC8">
        <w:t>access, store, distribute, introduce</w:t>
      </w:r>
      <w:r w:rsidR="00CC70C2">
        <w:t>,</w:t>
      </w:r>
      <w:r w:rsidRPr="006B2FC8">
        <w:t xml:space="preserve"> transmit</w:t>
      </w:r>
      <w:r w:rsidR="00CC70C2">
        <w:t xml:space="preserve"> or post</w:t>
      </w:r>
      <w:r w:rsidRPr="006B2FC8">
        <w:t xml:space="preserve"> </w:t>
      </w:r>
      <w:r w:rsidR="0014138B">
        <w:t xml:space="preserve">or upload </w:t>
      </w:r>
      <w:r>
        <w:t>material that</w:t>
      </w:r>
      <w:r w:rsidRPr="006B2FC8">
        <w:t xml:space="preserve"> </w:t>
      </w:r>
      <w:r w:rsidR="00416100">
        <w:t>is</w:t>
      </w:r>
      <w:r>
        <w:t>:</w:t>
      </w:r>
    </w:p>
    <w:p w14:paraId="0C66FE17" w14:textId="77777777" w:rsidR="00416100" w:rsidRDefault="00416100" w:rsidP="0076708A">
      <w:pPr>
        <w:pStyle w:val="ClauseBullet1"/>
        <w:numPr>
          <w:ilvl w:val="1"/>
          <w:numId w:val="13"/>
        </w:numPr>
      </w:pPr>
      <w:r>
        <w:t>unlawful, harmful, threatening, defamatory, obscene, infringing, harassing or racially or ethnically offensive</w:t>
      </w:r>
      <w:r w:rsidR="0014138B">
        <w:t>;</w:t>
      </w:r>
    </w:p>
    <w:p w14:paraId="662E5DD1" w14:textId="77777777" w:rsidR="00416100" w:rsidRDefault="00416100" w:rsidP="0076708A">
      <w:pPr>
        <w:pStyle w:val="ClauseBullet1"/>
        <w:numPr>
          <w:ilvl w:val="1"/>
          <w:numId w:val="13"/>
        </w:numPr>
      </w:pPr>
      <w:r>
        <w:t xml:space="preserve">could pose a security risk to either the </w:t>
      </w:r>
      <w:r w:rsidR="006B2FC8">
        <w:t xml:space="preserve">University </w:t>
      </w:r>
      <w:r>
        <w:t>or any</w:t>
      </w:r>
      <w:r w:rsidR="006B2FC8">
        <w:t xml:space="preserve"> other</w:t>
      </w:r>
      <w:r>
        <w:t xml:space="preserve"> </w:t>
      </w:r>
      <w:r w:rsidR="0014138B">
        <w:t xml:space="preserve">Staff </w:t>
      </w:r>
      <w:r>
        <w:t>User</w:t>
      </w:r>
      <w:r w:rsidR="0014138B">
        <w:t xml:space="preserve"> or Front-line User</w:t>
      </w:r>
      <w:r>
        <w:t>;</w:t>
      </w:r>
    </w:p>
    <w:p w14:paraId="1BD2143D" w14:textId="77777777" w:rsidR="00416100" w:rsidRDefault="00416100" w:rsidP="0076708A">
      <w:pPr>
        <w:pStyle w:val="ClauseBullet1"/>
        <w:numPr>
          <w:ilvl w:val="1"/>
          <w:numId w:val="13"/>
        </w:numPr>
      </w:pPr>
      <w:r>
        <w:t>facilitates illegal activity;</w:t>
      </w:r>
    </w:p>
    <w:p w14:paraId="655F1E8E" w14:textId="77777777" w:rsidR="00416100" w:rsidRDefault="00416100" w:rsidP="0076708A">
      <w:pPr>
        <w:pStyle w:val="ClauseBullet1"/>
        <w:numPr>
          <w:ilvl w:val="1"/>
          <w:numId w:val="13"/>
        </w:numPr>
      </w:pPr>
      <w:r>
        <w:t>depicts sexually explicit images;</w:t>
      </w:r>
    </w:p>
    <w:p w14:paraId="0D2428D9" w14:textId="77777777" w:rsidR="00416100" w:rsidRDefault="00416100" w:rsidP="0076708A">
      <w:pPr>
        <w:pStyle w:val="ClauseBullet1"/>
        <w:numPr>
          <w:ilvl w:val="1"/>
          <w:numId w:val="13"/>
        </w:numPr>
      </w:pPr>
      <w:r>
        <w:lastRenderedPageBreak/>
        <w:t>promotes unlawful violence;</w:t>
      </w:r>
    </w:p>
    <w:p w14:paraId="3F3FB897" w14:textId="77777777" w:rsidR="006B2FC8" w:rsidRDefault="006B2FC8" w:rsidP="0076708A">
      <w:pPr>
        <w:pStyle w:val="ClauseBullet1"/>
        <w:numPr>
          <w:ilvl w:val="1"/>
          <w:numId w:val="13"/>
        </w:numPr>
      </w:pPr>
      <w:r>
        <w:t>promotes or encourages terrorism;</w:t>
      </w:r>
    </w:p>
    <w:p w14:paraId="0A9955B2" w14:textId="77777777" w:rsidR="00416100" w:rsidRDefault="00416100" w:rsidP="0076708A">
      <w:pPr>
        <w:pStyle w:val="ClauseBullet1"/>
        <w:numPr>
          <w:ilvl w:val="1"/>
          <w:numId w:val="13"/>
        </w:numPr>
      </w:pPr>
      <w:r>
        <w:t xml:space="preserve">is discriminatory based on race, gender, colour, religious belief, sexual orientation, disability; </w:t>
      </w:r>
      <w:r w:rsidR="0014138B">
        <w:t>or</w:t>
      </w:r>
    </w:p>
    <w:p w14:paraId="3779432A" w14:textId="77777777" w:rsidR="00416100" w:rsidRPr="00012BA6" w:rsidRDefault="00012BA6" w:rsidP="0076708A">
      <w:pPr>
        <w:pStyle w:val="ClauseBullet1"/>
        <w:numPr>
          <w:ilvl w:val="1"/>
          <w:numId w:val="13"/>
        </w:numPr>
      </w:pPr>
      <w:r w:rsidRPr="00012BA6">
        <w:t xml:space="preserve">infringe any copyright, database right or </w:t>
      </w:r>
      <w:r w:rsidR="00C413B9" w:rsidRPr="00012BA6">
        <w:t>trademark</w:t>
      </w:r>
      <w:r w:rsidRPr="00012BA6">
        <w:t xml:space="preserve"> of any other person</w:t>
      </w:r>
      <w:r>
        <w:t>.</w:t>
      </w:r>
    </w:p>
    <w:p w14:paraId="42127042" w14:textId="77777777" w:rsidR="00416100" w:rsidRDefault="00416100" w:rsidP="00CF4E35">
      <w:pPr>
        <w:pStyle w:val="ClauseBullet1"/>
        <w:numPr>
          <w:ilvl w:val="0"/>
          <w:numId w:val="0"/>
        </w:numPr>
        <w:ind w:left="1077" w:firstLine="363"/>
      </w:pPr>
      <w:r>
        <w:t>(</w:t>
      </w:r>
      <w:r w:rsidRPr="006B2FC8">
        <w:rPr>
          <w:b/>
          <w:bCs/>
        </w:rPr>
        <w:t>Inappropriate Content</w:t>
      </w:r>
      <w:r>
        <w:t>)</w:t>
      </w:r>
    </w:p>
    <w:p w14:paraId="58697130" w14:textId="77777777" w:rsidR="0014138B" w:rsidRDefault="0014138B" w:rsidP="00ED5747">
      <w:pPr>
        <w:pStyle w:val="ClauseBullet1"/>
        <w:numPr>
          <w:ilvl w:val="0"/>
          <w:numId w:val="0"/>
        </w:numPr>
        <w:ind w:left="709" w:firstLine="11"/>
      </w:pPr>
      <w:proofErr w:type="spellStart"/>
      <w:r>
        <w:t>Cultureshift</w:t>
      </w:r>
      <w:proofErr w:type="spellEnd"/>
      <w:r>
        <w:t xml:space="preserve"> have the right to suspend </w:t>
      </w:r>
      <w:r w:rsidR="00ED5747">
        <w:t>the University’s access or suspend the Service until any such material has been removed.</w:t>
      </w:r>
    </w:p>
    <w:p w14:paraId="602816C7" w14:textId="77777777" w:rsidR="00F06A27" w:rsidRDefault="00F06A27" w:rsidP="00F06A27">
      <w:pPr>
        <w:pStyle w:val="ClauseBullet1"/>
        <w:numPr>
          <w:ilvl w:val="0"/>
          <w:numId w:val="0"/>
        </w:numPr>
        <w:ind w:left="709" w:firstLine="11"/>
      </w:pPr>
      <w:r>
        <w:t xml:space="preserve">If a Front-line User has included any Inappropriate Content in their report (which is not related </w:t>
      </w:r>
      <w:r w:rsidR="00E914B0">
        <w:t xml:space="preserve">or relevant </w:t>
      </w:r>
      <w:r>
        <w:t xml:space="preserve">to the matter being reported) </w:t>
      </w:r>
      <w:r w:rsidR="004B3B4F">
        <w:t xml:space="preserve">you should consider whether to request that </w:t>
      </w:r>
      <w:proofErr w:type="spellStart"/>
      <w:r w:rsidR="004B3B4F">
        <w:t>Cultureshift</w:t>
      </w:r>
      <w:proofErr w:type="spellEnd"/>
      <w:r w:rsidR="004B3B4F">
        <w:t xml:space="preserve"> remove this content from the Front-line </w:t>
      </w:r>
      <w:r w:rsidR="00C413B9">
        <w:t>User’s</w:t>
      </w:r>
      <w:r w:rsidR="004B3B4F">
        <w:t xml:space="preserve"> report.</w:t>
      </w:r>
    </w:p>
    <w:p w14:paraId="7CFEB00C" w14:textId="77777777" w:rsidR="006B2FC8" w:rsidRDefault="000D23E4" w:rsidP="000D23E4">
      <w:pPr>
        <w:pStyle w:val="TitleClause"/>
      </w:pPr>
      <w:r>
        <w:t xml:space="preserve">Other </w:t>
      </w:r>
      <w:r w:rsidR="004B3B4F">
        <w:t>conditions</w:t>
      </w:r>
      <w:r w:rsidR="00640E39">
        <w:t xml:space="preserve"> applicable to </w:t>
      </w:r>
      <w:r w:rsidR="0014138B">
        <w:t>Staff</w:t>
      </w:r>
      <w:r w:rsidR="00640E39">
        <w:t xml:space="preserve"> Users</w:t>
      </w:r>
      <w:r>
        <w:t>:</w:t>
      </w:r>
    </w:p>
    <w:p w14:paraId="51B4C1CE" w14:textId="77777777" w:rsidR="000D23E4" w:rsidRDefault="0014138B" w:rsidP="0076708A">
      <w:pPr>
        <w:pStyle w:val="ParaClause"/>
      </w:pPr>
      <w:r>
        <w:t xml:space="preserve">Staff </w:t>
      </w:r>
      <w:r w:rsidR="000D23E4">
        <w:t>Users</w:t>
      </w:r>
      <w:r w:rsidR="00CF4E35">
        <w:t xml:space="preserve"> </w:t>
      </w:r>
      <w:r w:rsidR="000D23E4">
        <w:t>must not:</w:t>
      </w:r>
    </w:p>
    <w:p w14:paraId="1E7BE902" w14:textId="77777777" w:rsidR="0076708A" w:rsidRDefault="00CC70C2" w:rsidP="0076708A">
      <w:pPr>
        <w:pStyle w:val="ClauseBullet1"/>
      </w:pPr>
      <w:r>
        <w:t xml:space="preserve">attempt to </w:t>
      </w:r>
      <w:r w:rsidR="0076708A">
        <w:t xml:space="preserve">reproduce, duplicate, copy or re-sell any part of </w:t>
      </w:r>
      <w:r w:rsidR="00C1653F">
        <w:t>the Servic</w:t>
      </w:r>
      <w:r w:rsidR="000D23E4">
        <w:t>e;</w:t>
      </w:r>
    </w:p>
    <w:p w14:paraId="12A6BE28" w14:textId="77777777" w:rsidR="0076708A" w:rsidRDefault="0076708A" w:rsidP="0076708A">
      <w:pPr>
        <w:pStyle w:val="ClauseBullet1"/>
      </w:pPr>
      <w:r>
        <w:t xml:space="preserve">access without authority, interfere with, </w:t>
      </w:r>
      <w:r w:rsidR="00C413B9">
        <w:t>damage,</w:t>
      </w:r>
      <w:r>
        <w:t xml:space="preserve"> or disrupt:</w:t>
      </w:r>
    </w:p>
    <w:p w14:paraId="21D9C280" w14:textId="77777777" w:rsidR="0076708A" w:rsidRDefault="0076708A" w:rsidP="0076708A">
      <w:pPr>
        <w:pStyle w:val="ClauseBullet2"/>
      </w:pPr>
      <w:r>
        <w:t xml:space="preserve">any part of </w:t>
      </w:r>
      <w:r w:rsidR="00C1653F">
        <w:t>the Service</w:t>
      </w:r>
      <w:r>
        <w:t>;</w:t>
      </w:r>
    </w:p>
    <w:p w14:paraId="3A07644B" w14:textId="77777777" w:rsidR="0076708A" w:rsidRDefault="0076708A" w:rsidP="0076708A">
      <w:pPr>
        <w:pStyle w:val="ClauseBullet2"/>
      </w:pPr>
      <w:r>
        <w:t xml:space="preserve">any equipment or network on which </w:t>
      </w:r>
      <w:r w:rsidR="00C1653F">
        <w:t>the Service is</w:t>
      </w:r>
      <w:r>
        <w:t xml:space="preserve"> stored; </w:t>
      </w:r>
    </w:p>
    <w:p w14:paraId="489F6923" w14:textId="77777777" w:rsidR="0076708A" w:rsidRDefault="0076708A" w:rsidP="0076708A">
      <w:pPr>
        <w:pStyle w:val="ClauseBullet2"/>
      </w:pPr>
      <w:r>
        <w:t xml:space="preserve">any software used in the provision of </w:t>
      </w:r>
      <w:r w:rsidR="00C1653F">
        <w:t xml:space="preserve">the </w:t>
      </w:r>
      <w:r w:rsidR="0014138B">
        <w:t>S</w:t>
      </w:r>
      <w:r w:rsidR="00C1653F">
        <w:t>ervice</w:t>
      </w:r>
      <w:r>
        <w:t xml:space="preserve">; or </w:t>
      </w:r>
    </w:p>
    <w:p w14:paraId="26914007" w14:textId="77777777" w:rsidR="0076708A" w:rsidRDefault="0076708A" w:rsidP="0076708A">
      <w:pPr>
        <w:pStyle w:val="ClauseBullet2"/>
      </w:pPr>
      <w:r>
        <w:t>any equipment or network or software owned or used by any third party</w:t>
      </w:r>
      <w:r w:rsidR="00C1653F">
        <w:t xml:space="preserve"> (including </w:t>
      </w:r>
      <w:proofErr w:type="spellStart"/>
      <w:r w:rsidR="00C1653F">
        <w:t>Cultureshift</w:t>
      </w:r>
      <w:proofErr w:type="spellEnd"/>
      <w:r w:rsidR="00C1653F">
        <w:t>)</w:t>
      </w:r>
      <w:r w:rsidR="004B3B4F">
        <w:t>; or</w:t>
      </w:r>
    </w:p>
    <w:p w14:paraId="2D521DFE" w14:textId="77777777" w:rsidR="004B3B4F" w:rsidRDefault="004B3B4F" w:rsidP="004B3B4F">
      <w:pPr>
        <w:pStyle w:val="ClauseBullet1"/>
        <w:ind w:left="1077" w:hanging="357"/>
      </w:pPr>
      <w:r>
        <w:t>attempt to obtain, or assist a third party to obtain, unauthorised access to the Service.</w:t>
      </w:r>
    </w:p>
    <w:p w14:paraId="42555DC2" w14:textId="77777777" w:rsidR="0076708A" w:rsidRDefault="0076708A" w:rsidP="00ED5747">
      <w:pPr>
        <w:pStyle w:val="TitleClause"/>
      </w:pPr>
      <w:bookmarkStart w:id="8" w:name="a981181"/>
      <w:r>
        <w:t>Breach of th</w:t>
      </w:r>
      <w:r w:rsidR="00193603">
        <w:t>ese Terms of Use</w:t>
      </w:r>
      <w:bookmarkEnd w:id="8"/>
    </w:p>
    <w:p w14:paraId="5FFAB610" w14:textId="77777777" w:rsidR="0076708A" w:rsidRDefault="00193603" w:rsidP="0076708A">
      <w:pPr>
        <w:pStyle w:val="ParaClause"/>
      </w:pPr>
      <w:r>
        <w:t xml:space="preserve">A breach of these Terms of Use is also a breach of the </w:t>
      </w:r>
      <w:r w:rsidRPr="00AF05E5">
        <w:t xml:space="preserve">University’s </w:t>
      </w:r>
      <w:hyperlink r:id="rId15" w:history="1">
        <w:r w:rsidRPr="00AF05E5">
          <w:rPr>
            <w:rStyle w:val="Hyperlink"/>
            <w:rFonts w:asciiTheme="minorHAnsi" w:eastAsia="Arial Unicode MS" w:hAnsiTheme="minorHAnsi"/>
            <w:i w:val="0"/>
            <w:iCs/>
            <w:color w:val="0070C0"/>
          </w:rPr>
          <w:t>Regulations for the Use of IT Facilities and Learning Resources</w:t>
        </w:r>
      </w:hyperlink>
      <w:r w:rsidR="00CC70C2" w:rsidRPr="00AF05E5">
        <w:rPr>
          <w:i/>
          <w:iCs/>
          <w:color w:val="0070C0"/>
        </w:rPr>
        <w:t>.</w:t>
      </w:r>
      <w:r w:rsidR="00CC70C2" w:rsidRPr="00AF05E5">
        <w:t xml:space="preserve">  The Re</w:t>
      </w:r>
      <w:r w:rsidR="00CC70C2">
        <w:t>gulations set out the action which we can take for any breach</w:t>
      </w:r>
      <w:r w:rsidR="0076708A">
        <w:t>:</w:t>
      </w:r>
    </w:p>
    <w:p w14:paraId="302774CE" w14:textId="77777777" w:rsidR="0014138B" w:rsidRDefault="0014138B" w:rsidP="0076708A">
      <w:pPr>
        <w:pStyle w:val="ParaClause"/>
      </w:pPr>
    </w:p>
    <w:p w14:paraId="74B8D960" w14:textId="77777777" w:rsidR="0014138B" w:rsidRDefault="000C6AF6" w:rsidP="0076708A">
      <w:pPr>
        <w:pStyle w:val="ParaClause"/>
      </w:pPr>
      <w:r>
        <w:t>March</w:t>
      </w:r>
      <w:r w:rsidR="00550A72">
        <w:t xml:space="preserve"> 2022</w:t>
      </w:r>
    </w:p>
    <w:sectPr w:rsidR="0014138B">
      <w:footerReference w:type="default" r:id="rId1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0DD07" w14:textId="77777777" w:rsidR="00E31B3B" w:rsidRDefault="00E31B3B">
      <w:pPr>
        <w:spacing w:after="0" w:line="240" w:lineRule="auto"/>
      </w:pPr>
      <w:r>
        <w:separator/>
      </w:r>
    </w:p>
  </w:endnote>
  <w:endnote w:type="continuationSeparator" w:id="0">
    <w:p w14:paraId="10D569BF" w14:textId="77777777" w:rsidR="00E31B3B" w:rsidRDefault="00E31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8B6DB" w14:textId="77777777" w:rsidR="0076708A" w:rsidRDefault="0076708A">
    <w:pPr>
      <w:jc w:val="center"/>
    </w:pPr>
    <w:r>
      <w:fldChar w:fldCharType="begin"/>
    </w:r>
    <w:r>
      <w:instrText>PAGE</w:instrText>
    </w:r>
    <w:r>
      <w:fldChar w:fldCharType="separate"/>
    </w:r>
    <w: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E56AC" w14:textId="77777777" w:rsidR="00E31B3B" w:rsidRDefault="00E31B3B">
      <w:pPr>
        <w:spacing w:after="0" w:line="240" w:lineRule="auto"/>
      </w:pPr>
      <w:r>
        <w:separator/>
      </w:r>
    </w:p>
  </w:footnote>
  <w:footnote w:type="continuationSeparator" w:id="0">
    <w:p w14:paraId="2914C25B" w14:textId="77777777" w:rsidR="00E31B3B" w:rsidRDefault="00E31B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rPr>
    </w:lvl>
    <w:lvl w:ilvl="2">
      <w:start w:val="1"/>
      <w:numFmt w:val="lowerLetter"/>
      <w:pStyle w:val="Untitledsubclause2"/>
      <w:lvlText w:val="(%3)"/>
      <w:lvlJc w:val="left"/>
      <w:pPr>
        <w:tabs>
          <w:tab w:val="num" w:pos="1555"/>
        </w:tabs>
        <w:ind w:left="1555" w:hanging="561"/>
      </w:pPr>
      <w:rPr>
        <w:rFonts w:hint="default"/>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7253412"/>
    <w:multiLevelType w:val="hybridMultilevel"/>
    <w:tmpl w:val="960CC850"/>
    <w:lvl w:ilvl="0" w:tplc="51767A8C">
      <w:start w:val="1"/>
      <w:numFmt w:val="bullet"/>
      <w:pStyle w:val="DefinedTermBullet"/>
      <w:lvlText w:val=""/>
      <w:lvlJc w:val="left"/>
      <w:pPr>
        <w:ind w:left="1440" w:hanging="360"/>
      </w:pPr>
      <w:rPr>
        <w:rFonts w:ascii="Symbol" w:hAnsi="Symbol" w:hint="default"/>
        <w:color w:val="000000"/>
      </w:rPr>
    </w:lvl>
    <w:lvl w:ilvl="1" w:tplc="E11A399C" w:tentative="1">
      <w:start w:val="1"/>
      <w:numFmt w:val="bullet"/>
      <w:lvlText w:val="o"/>
      <w:lvlJc w:val="left"/>
      <w:pPr>
        <w:ind w:left="2160" w:hanging="360"/>
      </w:pPr>
      <w:rPr>
        <w:rFonts w:ascii="Courier New" w:hAnsi="Courier New" w:cs="Courier New" w:hint="default"/>
      </w:rPr>
    </w:lvl>
    <w:lvl w:ilvl="2" w:tplc="93905FFC" w:tentative="1">
      <w:start w:val="1"/>
      <w:numFmt w:val="bullet"/>
      <w:lvlText w:val=""/>
      <w:lvlJc w:val="left"/>
      <w:pPr>
        <w:ind w:left="2880" w:hanging="360"/>
      </w:pPr>
      <w:rPr>
        <w:rFonts w:ascii="Wingdings" w:hAnsi="Wingdings" w:hint="default"/>
      </w:rPr>
    </w:lvl>
    <w:lvl w:ilvl="3" w:tplc="C13E1382" w:tentative="1">
      <w:start w:val="1"/>
      <w:numFmt w:val="bullet"/>
      <w:lvlText w:val=""/>
      <w:lvlJc w:val="left"/>
      <w:pPr>
        <w:ind w:left="3600" w:hanging="360"/>
      </w:pPr>
      <w:rPr>
        <w:rFonts w:ascii="Symbol" w:hAnsi="Symbol" w:hint="default"/>
      </w:rPr>
    </w:lvl>
    <w:lvl w:ilvl="4" w:tplc="E2E628DA" w:tentative="1">
      <w:start w:val="1"/>
      <w:numFmt w:val="bullet"/>
      <w:lvlText w:val="o"/>
      <w:lvlJc w:val="left"/>
      <w:pPr>
        <w:ind w:left="4320" w:hanging="360"/>
      </w:pPr>
      <w:rPr>
        <w:rFonts w:ascii="Courier New" w:hAnsi="Courier New" w:cs="Courier New" w:hint="default"/>
      </w:rPr>
    </w:lvl>
    <w:lvl w:ilvl="5" w:tplc="A6C08340" w:tentative="1">
      <w:start w:val="1"/>
      <w:numFmt w:val="bullet"/>
      <w:lvlText w:val=""/>
      <w:lvlJc w:val="left"/>
      <w:pPr>
        <w:ind w:left="5040" w:hanging="360"/>
      </w:pPr>
      <w:rPr>
        <w:rFonts w:ascii="Wingdings" w:hAnsi="Wingdings" w:hint="default"/>
      </w:rPr>
    </w:lvl>
    <w:lvl w:ilvl="6" w:tplc="BBFE78C8" w:tentative="1">
      <w:start w:val="1"/>
      <w:numFmt w:val="bullet"/>
      <w:lvlText w:val=""/>
      <w:lvlJc w:val="left"/>
      <w:pPr>
        <w:ind w:left="5760" w:hanging="360"/>
      </w:pPr>
      <w:rPr>
        <w:rFonts w:ascii="Symbol" w:hAnsi="Symbol" w:hint="default"/>
      </w:rPr>
    </w:lvl>
    <w:lvl w:ilvl="7" w:tplc="1D860586" w:tentative="1">
      <w:start w:val="1"/>
      <w:numFmt w:val="bullet"/>
      <w:lvlText w:val="o"/>
      <w:lvlJc w:val="left"/>
      <w:pPr>
        <w:ind w:left="6480" w:hanging="360"/>
      </w:pPr>
      <w:rPr>
        <w:rFonts w:ascii="Courier New" w:hAnsi="Courier New" w:cs="Courier New" w:hint="default"/>
      </w:rPr>
    </w:lvl>
    <w:lvl w:ilvl="8" w:tplc="49082BF8" w:tentative="1">
      <w:start w:val="1"/>
      <w:numFmt w:val="bullet"/>
      <w:lvlText w:val=""/>
      <w:lvlJc w:val="left"/>
      <w:pPr>
        <w:ind w:left="7200" w:hanging="360"/>
      </w:pPr>
      <w:rPr>
        <w:rFonts w:ascii="Wingdings" w:hAnsi="Wingdings" w:hint="default"/>
      </w:rPr>
    </w:lvl>
  </w:abstractNum>
  <w:abstractNum w:abstractNumId="2" w15:restartNumberingAfterBreak="0">
    <w:nsid w:val="0CB81D59"/>
    <w:multiLevelType w:val="hybridMultilevel"/>
    <w:tmpl w:val="50FE6F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DB461B1"/>
    <w:multiLevelType w:val="hybridMultilevel"/>
    <w:tmpl w:val="769233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1825EA9"/>
    <w:multiLevelType w:val="multilevel"/>
    <w:tmpl w:val="B5EA651E"/>
    <w:lvl w:ilvl="0">
      <w:start w:val="1"/>
      <w:numFmt w:val="decimal"/>
      <w:pStyle w:val="Schedule"/>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rPr>
    </w:lvl>
    <w:lvl w:ilvl="3">
      <w:start w:val="1"/>
      <w:numFmt w:val="decimal"/>
      <w:pStyle w:val="ScheduleUntitledsubclause1"/>
      <w:lvlText w:val="%3.%4"/>
      <w:lvlJc w:val="left"/>
      <w:pPr>
        <w:tabs>
          <w:tab w:val="num" w:pos="720"/>
        </w:tabs>
        <w:ind w:left="720" w:hanging="720"/>
      </w:pPr>
      <w:rPr>
        <w:rFonts w:hint="default"/>
      </w:rPr>
    </w:lvl>
    <w:lvl w:ilvl="4">
      <w:start w:val="1"/>
      <w:numFmt w:val="lowerLetter"/>
      <w:pStyle w:val="ScheduleUntitledsubclause2"/>
      <w:lvlText w:val="(%5)"/>
      <w:lvlJc w:val="left"/>
      <w:pPr>
        <w:tabs>
          <w:tab w:val="num" w:pos="1555"/>
        </w:tabs>
        <w:ind w:left="1555" w:hanging="561"/>
      </w:pPr>
      <w:rPr>
        <w:rFonts w:hint="default"/>
      </w:rPr>
    </w:lvl>
    <w:lvl w:ilvl="5">
      <w:start w:val="1"/>
      <w:numFmt w:val="lowerRoman"/>
      <w:pStyle w:val="ScheduleUntitledsubclause3"/>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0E82F3A"/>
    <w:multiLevelType w:val="hybridMultilevel"/>
    <w:tmpl w:val="1DF80854"/>
    <w:lvl w:ilvl="0" w:tplc="EBB648F8">
      <w:start w:val="1"/>
      <w:numFmt w:val="decimal"/>
      <w:pStyle w:val="ScheduleHeading-Single"/>
      <w:lvlText w:val="Schedule"/>
      <w:lvlJc w:val="left"/>
      <w:pPr>
        <w:tabs>
          <w:tab w:val="num" w:pos="720"/>
        </w:tabs>
        <w:ind w:left="720" w:hanging="720"/>
      </w:pPr>
      <w:rPr>
        <w:color w:val="000000"/>
      </w:rPr>
    </w:lvl>
    <w:lvl w:ilvl="1" w:tplc="BDB41BCA" w:tentative="1">
      <w:start w:val="1"/>
      <w:numFmt w:val="lowerLetter"/>
      <w:lvlText w:val="%2."/>
      <w:lvlJc w:val="left"/>
      <w:pPr>
        <w:tabs>
          <w:tab w:val="num" w:pos="1440"/>
        </w:tabs>
        <w:ind w:left="1440" w:hanging="360"/>
      </w:pPr>
    </w:lvl>
    <w:lvl w:ilvl="2" w:tplc="7160108E" w:tentative="1">
      <w:start w:val="1"/>
      <w:numFmt w:val="lowerRoman"/>
      <w:lvlText w:val="%3."/>
      <w:lvlJc w:val="right"/>
      <w:pPr>
        <w:tabs>
          <w:tab w:val="num" w:pos="2160"/>
        </w:tabs>
        <w:ind w:left="2160" w:hanging="180"/>
      </w:pPr>
    </w:lvl>
    <w:lvl w:ilvl="3" w:tplc="84321A12" w:tentative="1">
      <w:start w:val="1"/>
      <w:numFmt w:val="decimal"/>
      <w:lvlText w:val="%4."/>
      <w:lvlJc w:val="left"/>
      <w:pPr>
        <w:tabs>
          <w:tab w:val="num" w:pos="2880"/>
        </w:tabs>
        <w:ind w:left="2880" w:hanging="360"/>
      </w:pPr>
    </w:lvl>
    <w:lvl w:ilvl="4" w:tplc="A9EA02DA" w:tentative="1">
      <w:start w:val="1"/>
      <w:numFmt w:val="lowerLetter"/>
      <w:lvlText w:val="%5."/>
      <w:lvlJc w:val="left"/>
      <w:pPr>
        <w:tabs>
          <w:tab w:val="num" w:pos="3600"/>
        </w:tabs>
        <w:ind w:left="3600" w:hanging="360"/>
      </w:pPr>
    </w:lvl>
    <w:lvl w:ilvl="5" w:tplc="E702F892" w:tentative="1">
      <w:start w:val="1"/>
      <w:numFmt w:val="lowerRoman"/>
      <w:lvlText w:val="%6."/>
      <w:lvlJc w:val="right"/>
      <w:pPr>
        <w:tabs>
          <w:tab w:val="num" w:pos="4320"/>
        </w:tabs>
        <w:ind w:left="4320" w:hanging="180"/>
      </w:pPr>
    </w:lvl>
    <w:lvl w:ilvl="6" w:tplc="AB80E624" w:tentative="1">
      <w:start w:val="1"/>
      <w:numFmt w:val="decimal"/>
      <w:lvlText w:val="%7."/>
      <w:lvlJc w:val="left"/>
      <w:pPr>
        <w:tabs>
          <w:tab w:val="num" w:pos="5040"/>
        </w:tabs>
        <w:ind w:left="5040" w:hanging="360"/>
      </w:pPr>
    </w:lvl>
    <w:lvl w:ilvl="7" w:tplc="894CBC6E" w:tentative="1">
      <w:start w:val="1"/>
      <w:numFmt w:val="lowerLetter"/>
      <w:lvlText w:val="%8."/>
      <w:lvlJc w:val="left"/>
      <w:pPr>
        <w:tabs>
          <w:tab w:val="num" w:pos="5760"/>
        </w:tabs>
        <w:ind w:left="5760" w:hanging="360"/>
      </w:pPr>
    </w:lvl>
    <w:lvl w:ilvl="8" w:tplc="47A60172" w:tentative="1">
      <w:start w:val="1"/>
      <w:numFmt w:val="lowerRoman"/>
      <w:lvlText w:val="%9."/>
      <w:lvlJc w:val="right"/>
      <w:pPr>
        <w:tabs>
          <w:tab w:val="num" w:pos="6480"/>
        </w:tabs>
        <w:ind w:left="6480" w:hanging="180"/>
      </w:pPr>
    </w:lvl>
  </w:abstractNum>
  <w:abstractNum w:abstractNumId="6" w15:restartNumberingAfterBreak="0">
    <w:nsid w:val="25B00E4C"/>
    <w:multiLevelType w:val="hybridMultilevel"/>
    <w:tmpl w:val="97C4AA26"/>
    <w:lvl w:ilvl="0" w:tplc="3286B56A">
      <w:start w:val="1"/>
      <w:numFmt w:val="upperLetter"/>
      <w:pStyle w:val="Annex"/>
      <w:lvlText w:val="ANNEX %1"/>
      <w:lvlJc w:val="left"/>
      <w:pPr>
        <w:ind w:left="720" w:hanging="360"/>
      </w:pPr>
      <w:rPr>
        <w:rFonts w:cs="Times New Roman" w:hint="default"/>
        <w:b/>
        <w:bCs w:val="0"/>
        <w:i w:val="0"/>
        <w:iCs w:val="0"/>
        <w: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22AFD9A" w:tentative="1">
      <w:start w:val="1"/>
      <w:numFmt w:val="lowerLetter"/>
      <w:lvlText w:val="%2."/>
      <w:lvlJc w:val="left"/>
      <w:pPr>
        <w:ind w:left="1440" w:hanging="360"/>
      </w:pPr>
    </w:lvl>
    <w:lvl w:ilvl="2" w:tplc="94C82C6E" w:tentative="1">
      <w:start w:val="1"/>
      <w:numFmt w:val="lowerRoman"/>
      <w:lvlText w:val="%3."/>
      <w:lvlJc w:val="right"/>
      <w:pPr>
        <w:ind w:left="2160" w:hanging="180"/>
      </w:pPr>
    </w:lvl>
    <w:lvl w:ilvl="3" w:tplc="DD3010D6" w:tentative="1">
      <w:start w:val="1"/>
      <w:numFmt w:val="decimal"/>
      <w:lvlText w:val="%4."/>
      <w:lvlJc w:val="left"/>
      <w:pPr>
        <w:ind w:left="2880" w:hanging="360"/>
      </w:pPr>
    </w:lvl>
    <w:lvl w:ilvl="4" w:tplc="5A6A2A4C" w:tentative="1">
      <w:start w:val="1"/>
      <w:numFmt w:val="lowerLetter"/>
      <w:lvlText w:val="%5."/>
      <w:lvlJc w:val="left"/>
      <w:pPr>
        <w:ind w:left="3600" w:hanging="360"/>
      </w:pPr>
    </w:lvl>
    <w:lvl w:ilvl="5" w:tplc="02641C8A" w:tentative="1">
      <w:start w:val="1"/>
      <w:numFmt w:val="lowerRoman"/>
      <w:lvlText w:val="%6."/>
      <w:lvlJc w:val="right"/>
      <w:pPr>
        <w:ind w:left="4320" w:hanging="180"/>
      </w:pPr>
    </w:lvl>
    <w:lvl w:ilvl="6" w:tplc="1A0A41AC" w:tentative="1">
      <w:start w:val="1"/>
      <w:numFmt w:val="decimal"/>
      <w:lvlText w:val="%7."/>
      <w:lvlJc w:val="left"/>
      <w:pPr>
        <w:ind w:left="5040" w:hanging="360"/>
      </w:pPr>
    </w:lvl>
    <w:lvl w:ilvl="7" w:tplc="CF4A0922" w:tentative="1">
      <w:start w:val="1"/>
      <w:numFmt w:val="lowerLetter"/>
      <w:lvlText w:val="%8."/>
      <w:lvlJc w:val="left"/>
      <w:pPr>
        <w:ind w:left="5760" w:hanging="360"/>
      </w:pPr>
    </w:lvl>
    <w:lvl w:ilvl="8" w:tplc="C1580330" w:tentative="1">
      <w:start w:val="1"/>
      <w:numFmt w:val="lowerRoman"/>
      <w:lvlText w:val="%9."/>
      <w:lvlJc w:val="right"/>
      <w:pPr>
        <w:ind w:left="6480" w:hanging="180"/>
      </w:pPr>
    </w:lvl>
  </w:abstractNum>
  <w:abstractNum w:abstractNumId="7" w15:restartNumberingAfterBreak="0">
    <w:nsid w:val="29C94F29"/>
    <w:multiLevelType w:val="hybridMultilevel"/>
    <w:tmpl w:val="4CBC2A34"/>
    <w:lvl w:ilvl="0" w:tplc="0C8A581E">
      <w:start w:val="1"/>
      <w:numFmt w:val="decimal"/>
      <w:pStyle w:val="QuestionParagraph"/>
      <w:lvlText w:val="%1."/>
      <w:lvlJc w:val="left"/>
      <w:pPr>
        <w:ind w:left="720" w:hanging="360"/>
      </w:pPr>
      <w:rPr>
        <w:color w:val="000000"/>
      </w:rPr>
    </w:lvl>
    <w:lvl w:ilvl="1" w:tplc="E9564F2A" w:tentative="1">
      <w:start w:val="1"/>
      <w:numFmt w:val="lowerLetter"/>
      <w:lvlText w:val="%2."/>
      <w:lvlJc w:val="left"/>
      <w:pPr>
        <w:ind w:left="1440" w:hanging="360"/>
      </w:pPr>
    </w:lvl>
    <w:lvl w:ilvl="2" w:tplc="8A24EFAC" w:tentative="1">
      <w:start w:val="1"/>
      <w:numFmt w:val="lowerRoman"/>
      <w:lvlText w:val="%3."/>
      <w:lvlJc w:val="right"/>
      <w:pPr>
        <w:ind w:left="2160" w:hanging="180"/>
      </w:pPr>
    </w:lvl>
    <w:lvl w:ilvl="3" w:tplc="333045F4" w:tentative="1">
      <w:start w:val="1"/>
      <w:numFmt w:val="decimal"/>
      <w:lvlText w:val="%4."/>
      <w:lvlJc w:val="left"/>
      <w:pPr>
        <w:ind w:left="2880" w:hanging="360"/>
      </w:pPr>
    </w:lvl>
    <w:lvl w:ilvl="4" w:tplc="1F4610C6" w:tentative="1">
      <w:start w:val="1"/>
      <w:numFmt w:val="lowerLetter"/>
      <w:lvlText w:val="%5."/>
      <w:lvlJc w:val="left"/>
      <w:pPr>
        <w:ind w:left="3600" w:hanging="360"/>
      </w:pPr>
    </w:lvl>
    <w:lvl w:ilvl="5" w:tplc="F9B421B6" w:tentative="1">
      <w:start w:val="1"/>
      <w:numFmt w:val="lowerRoman"/>
      <w:lvlText w:val="%6."/>
      <w:lvlJc w:val="right"/>
      <w:pPr>
        <w:ind w:left="4320" w:hanging="180"/>
      </w:pPr>
    </w:lvl>
    <w:lvl w:ilvl="6" w:tplc="97225E2C" w:tentative="1">
      <w:start w:val="1"/>
      <w:numFmt w:val="decimal"/>
      <w:lvlText w:val="%7."/>
      <w:lvlJc w:val="left"/>
      <w:pPr>
        <w:ind w:left="5040" w:hanging="360"/>
      </w:pPr>
    </w:lvl>
    <w:lvl w:ilvl="7" w:tplc="47C4A0AA" w:tentative="1">
      <w:start w:val="1"/>
      <w:numFmt w:val="lowerLetter"/>
      <w:lvlText w:val="%8."/>
      <w:lvlJc w:val="left"/>
      <w:pPr>
        <w:ind w:left="5760" w:hanging="360"/>
      </w:pPr>
    </w:lvl>
    <w:lvl w:ilvl="8" w:tplc="31FE3C1A" w:tentative="1">
      <w:start w:val="1"/>
      <w:numFmt w:val="lowerRoman"/>
      <w:lvlText w:val="%9."/>
      <w:lvlJc w:val="right"/>
      <w:pPr>
        <w:ind w:left="6480" w:hanging="180"/>
      </w:pPr>
    </w:lvl>
  </w:abstractNum>
  <w:abstractNum w:abstractNumId="8" w15:restartNumberingAfterBreak="0">
    <w:nsid w:val="2DEE3CF0"/>
    <w:multiLevelType w:val="hybridMultilevel"/>
    <w:tmpl w:val="2EC0F3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10416CA"/>
    <w:multiLevelType w:val="hybridMultilevel"/>
    <w:tmpl w:val="072EDEC8"/>
    <w:lvl w:ilvl="0" w:tplc="BE2AF0EA">
      <w:start w:val="1"/>
      <w:numFmt w:val="bullet"/>
      <w:pStyle w:val="subclause2Bullet2"/>
      <w:lvlText w:val=""/>
      <w:lvlJc w:val="left"/>
      <w:pPr>
        <w:ind w:left="2279" w:hanging="360"/>
      </w:pPr>
      <w:rPr>
        <w:rFonts w:ascii="Symbol" w:hAnsi="Symbol" w:hint="default"/>
        <w:color w:val="000000"/>
      </w:rPr>
    </w:lvl>
    <w:lvl w:ilvl="1" w:tplc="EBCC763A" w:tentative="1">
      <w:start w:val="1"/>
      <w:numFmt w:val="bullet"/>
      <w:lvlText w:val="o"/>
      <w:lvlJc w:val="left"/>
      <w:pPr>
        <w:ind w:left="2999" w:hanging="360"/>
      </w:pPr>
      <w:rPr>
        <w:rFonts w:ascii="Courier New" w:hAnsi="Courier New" w:cs="Courier New" w:hint="default"/>
      </w:rPr>
    </w:lvl>
    <w:lvl w:ilvl="2" w:tplc="117E7902" w:tentative="1">
      <w:start w:val="1"/>
      <w:numFmt w:val="bullet"/>
      <w:lvlText w:val=""/>
      <w:lvlJc w:val="left"/>
      <w:pPr>
        <w:ind w:left="3719" w:hanging="360"/>
      </w:pPr>
      <w:rPr>
        <w:rFonts w:ascii="Wingdings" w:hAnsi="Wingdings" w:hint="default"/>
      </w:rPr>
    </w:lvl>
    <w:lvl w:ilvl="3" w:tplc="D340F034" w:tentative="1">
      <w:start w:val="1"/>
      <w:numFmt w:val="bullet"/>
      <w:lvlText w:val=""/>
      <w:lvlJc w:val="left"/>
      <w:pPr>
        <w:ind w:left="4439" w:hanging="360"/>
      </w:pPr>
      <w:rPr>
        <w:rFonts w:ascii="Symbol" w:hAnsi="Symbol" w:hint="default"/>
      </w:rPr>
    </w:lvl>
    <w:lvl w:ilvl="4" w:tplc="7C22AE5A" w:tentative="1">
      <w:start w:val="1"/>
      <w:numFmt w:val="bullet"/>
      <w:lvlText w:val="o"/>
      <w:lvlJc w:val="left"/>
      <w:pPr>
        <w:ind w:left="5159" w:hanging="360"/>
      </w:pPr>
      <w:rPr>
        <w:rFonts w:ascii="Courier New" w:hAnsi="Courier New" w:cs="Courier New" w:hint="default"/>
      </w:rPr>
    </w:lvl>
    <w:lvl w:ilvl="5" w:tplc="63C05CF6" w:tentative="1">
      <w:start w:val="1"/>
      <w:numFmt w:val="bullet"/>
      <w:lvlText w:val=""/>
      <w:lvlJc w:val="left"/>
      <w:pPr>
        <w:ind w:left="5879" w:hanging="360"/>
      </w:pPr>
      <w:rPr>
        <w:rFonts w:ascii="Wingdings" w:hAnsi="Wingdings" w:hint="default"/>
      </w:rPr>
    </w:lvl>
    <w:lvl w:ilvl="6" w:tplc="D6A868B6" w:tentative="1">
      <w:start w:val="1"/>
      <w:numFmt w:val="bullet"/>
      <w:lvlText w:val=""/>
      <w:lvlJc w:val="left"/>
      <w:pPr>
        <w:ind w:left="6599" w:hanging="360"/>
      </w:pPr>
      <w:rPr>
        <w:rFonts w:ascii="Symbol" w:hAnsi="Symbol" w:hint="default"/>
      </w:rPr>
    </w:lvl>
    <w:lvl w:ilvl="7" w:tplc="A5A2D5B8" w:tentative="1">
      <w:start w:val="1"/>
      <w:numFmt w:val="bullet"/>
      <w:lvlText w:val="o"/>
      <w:lvlJc w:val="left"/>
      <w:pPr>
        <w:ind w:left="7319" w:hanging="360"/>
      </w:pPr>
      <w:rPr>
        <w:rFonts w:ascii="Courier New" w:hAnsi="Courier New" w:cs="Courier New" w:hint="default"/>
      </w:rPr>
    </w:lvl>
    <w:lvl w:ilvl="8" w:tplc="6A9C6E2E" w:tentative="1">
      <w:start w:val="1"/>
      <w:numFmt w:val="bullet"/>
      <w:lvlText w:val=""/>
      <w:lvlJc w:val="left"/>
      <w:pPr>
        <w:ind w:left="8039" w:hanging="360"/>
      </w:pPr>
      <w:rPr>
        <w:rFonts w:ascii="Wingdings" w:hAnsi="Wingdings" w:hint="default"/>
      </w:rPr>
    </w:lvl>
  </w:abstractNum>
  <w:abstractNum w:abstractNumId="10" w15:restartNumberingAfterBreak="0">
    <w:nsid w:val="31E9741F"/>
    <w:multiLevelType w:val="hybridMultilevel"/>
    <w:tmpl w:val="0CAC7D4E"/>
    <w:lvl w:ilvl="0" w:tplc="64881634">
      <w:start w:val="1"/>
      <w:numFmt w:val="bullet"/>
      <w:pStyle w:val="BulletList2"/>
      <w:lvlText w:val=""/>
      <w:lvlJc w:val="left"/>
      <w:pPr>
        <w:tabs>
          <w:tab w:val="num" w:pos="1077"/>
        </w:tabs>
        <w:ind w:left="1077" w:hanging="357"/>
      </w:pPr>
      <w:rPr>
        <w:rFonts w:ascii="Symbol" w:hAnsi="Symbol" w:hint="default"/>
        <w:color w:val="000000"/>
      </w:rPr>
    </w:lvl>
    <w:lvl w:ilvl="1" w:tplc="40B0282A" w:tentative="1">
      <w:start w:val="1"/>
      <w:numFmt w:val="bullet"/>
      <w:lvlText w:val="o"/>
      <w:lvlJc w:val="left"/>
      <w:pPr>
        <w:tabs>
          <w:tab w:val="num" w:pos="1440"/>
        </w:tabs>
        <w:ind w:left="1440" w:hanging="360"/>
      </w:pPr>
      <w:rPr>
        <w:rFonts w:ascii="Courier New" w:hAnsi="Courier New" w:cs="Courier New" w:hint="default"/>
      </w:rPr>
    </w:lvl>
    <w:lvl w:ilvl="2" w:tplc="55C001CC" w:tentative="1">
      <w:start w:val="1"/>
      <w:numFmt w:val="bullet"/>
      <w:lvlText w:val=""/>
      <w:lvlJc w:val="left"/>
      <w:pPr>
        <w:tabs>
          <w:tab w:val="num" w:pos="2160"/>
        </w:tabs>
        <w:ind w:left="2160" w:hanging="360"/>
      </w:pPr>
      <w:rPr>
        <w:rFonts w:ascii="Wingdings" w:hAnsi="Wingdings" w:hint="default"/>
      </w:rPr>
    </w:lvl>
    <w:lvl w:ilvl="3" w:tplc="684CA496" w:tentative="1">
      <w:start w:val="1"/>
      <w:numFmt w:val="bullet"/>
      <w:lvlText w:val=""/>
      <w:lvlJc w:val="left"/>
      <w:pPr>
        <w:tabs>
          <w:tab w:val="num" w:pos="2880"/>
        </w:tabs>
        <w:ind w:left="2880" w:hanging="360"/>
      </w:pPr>
      <w:rPr>
        <w:rFonts w:ascii="Symbol" w:hAnsi="Symbol" w:hint="default"/>
      </w:rPr>
    </w:lvl>
    <w:lvl w:ilvl="4" w:tplc="C03AFC10" w:tentative="1">
      <w:start w:val="1"/>
      <w:numFmt w:val="bullet"/>
      <w:lvlText w:val="o"/>
      <w:lvlJc w:val="left"/>
      <w:pPr>
        <w:tabs>
          <w:tab w:val="num" w:pos="3600"/>
        </w:tabs>
        <w:ind w:left="3600" w:hanging="360"/>
      </w:pPr>
      <w:rPr>
        <w:rFonts w:ascii="Courier New" w:hAnsi="Courier New" w:cs="Courier New" w:hint="default"/>
      </w:rPr>
    </w:lvl>
    <w:lvl w:ilvl="5" w:tplc="9C1A377A" w:tentative="1">
      <w:start w:val="1"/>
      <w:numFmt w:val="bullet"/>
      <w:lvlText w:val=""/>
      <w:lvlJc w:val="left"/>
      <w:pPr>
        <w:tabs>
          <w:tab w:val="num" w:pos="4320"/>
        </w:tabs>
        <w:ind w:left="4320" w:hanging="360"/>
      </w:pPr>
      <w:rPr>
        <w:rFonts w:ascii="Wingdings" w:hAnsi="Wingdings" w:hint="default"/>
      </w:rPr>
    </w:lvl>
    <w:lvl w:ilvl="6" w:tplc="93B89E22" w:tentative="1">
      <w:start w:val="1"/>
      <w:numFmt w:val="bullet"/>
      <w:lvlText w:val=""/>
      <w:lvlJc w:val="left"/>
      <w:pPr>
        <w:tabs>
          <w:tab w:val="num" w:pos="5040"/>
        </w:tabs>
        <w:ind w:left="5040" w:hanging="360"/>
      </w:pPr>
      <w:rPr>
        <w:rFonts w:ascii="Symbol" w:hAnsi="Symbol" w:hint="default"/>
      </w:rPr>
    </w:lvl>
    <w:lvl w:ilvl="7" w:tplc="F280B0B8" w:tentative="1">
      <w:start w:val="1"/>
      <w:numFmt w:val="bullet"/>
      <w:lvlText w:val="o"/>
      <w:lvlJc w:val="left"/>
      <w:pPr>
        <w:tabs>
          <w:tab w:val="num" w:pos="5760"/>
        </w:tabs>
        <w:ind w:left="5760" w:hanging="360"/>
      </w:pPr>
      <w:rPr>
        <w:rFonts w:ascii="Courier New" w:hAnsi="Courier New" w:cs="Courier New" w:hint="default"/>
      </w:rPr>
    </w:lvl>
    <w:lvl w:ilvl="8" w:tplc="3980755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CC668D"/>
    <w:multiLevelType w:val="hybridMultilevel"/>
    <w:tmpl w:val="594C4DAE"/>
    <w:lvl w:ilvl="0" w:tplc="1F64A274">
      <w:start w:val="1"/>
      <w:numFmt w:val="bullet"/>
      <w:pStyle w:val="Bullet4"/>
      <w:lvlText w:val=""/>
      <w:lvlJc w:val="left"/>
      <w:pPr>
        <w:tabs>
          <w:tab w:val="num" w:pos="2676"/>
        </w:tabs>
        <w:ind w:left="2676" w:hanging="357"/>
      </w:pPr>
      <w:rPr>
        <w:rFonts w:ascii="Symbol" w:hAnsi="Symbol" w:hint="default"/>
        <w:color w:val="000000"/>
      </w:rPr>
    </w:lvl>
    <w:lvl w:ilvl="1" w:tplc="D430C1B8" w:tentative="1">
      <w:start w:val="1"/>
      <w:numFmt w:val="bullet"/>
      <w:lvlText w:val="o"/>
      <w:lvlJc w:val="left"/>
      <w:pPr>
        <w:tabs>
          <w:tab w:val="num" w:pos="1440"/>
        </w:tabs>
        <w:ind w:left="1440" w:hanging="360"/>
      </w:pPr>
      <w:rPr>
        <w:rFonts w:ascii="Courier New" w:hAnsi="Courier New" w:cs="Courier New" w:hint="default"/>
      </w:rPr>
    </w:lvl>
    <w:lvl w:ilvl="2" w:tplc="624A1F78" w:tentative="1">
      <w:start w:val="1"/>
      <w:numFmt w:val="bullet"/>
      <w:lvlText w:val=""/>
      <w:lvlJc w:val="left"/>
      <w:pPr>
        <w:tabs>
          <w:tab w:val="num" w:pos="2160"/>
        </w:tabs>
        <w:ind w:left="2160" w:hanging="360"/>
      </w:pPr>
      <w:rPr>
        <w:rFonts w:ascii="Wingdings" w:hAnsi="Wingdings" w:hint="default"/>
      </w:rPr>
    </w:lvl>
    <w:lvl w:ilvl="3" w:tplc="B9CA0F68" w:tentative="1">
      <w:start w:val="1"/>
      <w:numFmt w:val="bullet"/>
      <w:lvlText w:val=""/>
      <w:lvlJc w:val="left"/>
      <w:pPr>
        <w:tabs>
          <w:tab w:val="num" w:pos="2880"/>
        </w:tabs>
        <w:ind w:left="2880" w:hanging="360"/>
      </w:pPr>
      <w:rPr>
        <w:rFonts w:ascii="Symbol" w:hAnsi="Symbol" w:hint="default"/>
      </w:rPr>
    </w:lvl>
    <w:lvl w:ilvl="4" w:tplc="8D822D88" w:tentative="1">
      <w:start w:val="1"/>
      <w:numFmt w:val="bullet"/>
      <w:lvlText w:val="o"/>
      <w:lvlJc w:val="left"/>
      <w:pPr>
        <w:tabs>
          <w:tab w:val="num" w:pos="3600"/>
        </w:tabs>
        <w:ind w:left="3600" w:hanging="360"/>
      </w:pPr>
      <w:rPr>
        <w:rFonts w:ascii="Courier New" w:hAnsi="Courier New" w:cs="Courier New" w:hint="default"/>
      </w:rPr>
    </w:lvl>
    <w:lvl w:ilvl="5" w:tplc="24FEAA92" w:tentative="1">
      <w:start w:val="1"/>
      <w:numFmt w:val="bullet"/>
      <w:lvlText w:val=""/>
      <w:lvlJc w:val="left"/>
      <w:pPr>
        <w:tabs>
          <w:tab w:val="num" w:pos="4320"/>
        </w:tabs>
        <w:ind w:left="4320" w:hanging="360"/>
      </w:pPr>
      <w:rPr>
        <w:rFonts w:ascii="Wingdings" w:hAnsi="Wingdings" w:hint="default"/>
      </w:rPr>
    </w:lvl>
    <w:lvl w:ilvl="6" w:tplc="3E9405CC" w:tentative="1">
      <w:start w:val="1"/>
      <w:numFmt w:val="bullet"/>
      <w:lvlText w:val=""/>
      <w:lvlJc w:val="left"/>
      <w:pPr>
        <w:tabs>
          <w:tab w:val="num" w:pos="5040"/>
        </w:tabs>
        <w:ind w:left="5040" w:hanging="360"/>
      </w:pPr>
      <w:rPr>
        <w:rFonts w:ascii="Symbol" w:hAnsi="Symbol" w:hint="default"/>
      </w:rPr>
    </w:lvl>
    <w:lvl w:ilvl="7" w:tplc="A596F050" w:tentative="1">
      <w:start w:val="1"/>
      <w:numFmt w:val="bullet"/>
      <w:lvlText w:val="o"/>
      <w:lvlJc w:val="left"/>
      <w:pPr>
        <w:tabs>
          <w:tab w:val="num" w:pos="5760"/>
        </w:tabs>
        <w:ind w:left="5760" w:hanging="360"/>
      </w:pPr>
      <w:rPr>
        <w:rFonts w:ascii="Courier New" w:hAnsi="Courier New" w:cs="Courier New" w:hint="default"/>
      </w:rPr>
    </w:lvl>
    <w:lvl w:ilvl="8" w:tplc="B8BA629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E3743B"/>
    <w:multiLevelType w:val="singleLevel"/>
    <w:tmpl w:val="FE302F92"/>
    <w:lvl w:ilvl="0">
      <w:start w:val="1"/>
      <w:numFmt w:val="decimal"/>
      <w:pStyle w:val="ScheduleHeading"/>
      <w:lvlText w:val="Schedule %1"/>
      <w:lvlJc w:val="left"/>
      <w:pPr>
        <w:tabs>
          <w:tab w:val="num" w:pos="1080"/>
        </w:tabs>
        <w:ind w:left="360" w:hanging="360"/>
      </w:pPr>
      <w:rPr>
        <w:rFonts w:hint="default"/>
        <w:color w:val="000000"/>
      </w:rPr>
    </w:lvl>
  </w:abstractNum>
  <w:abstractNum w:abstractNumId="13" w15:restartNumberingAfterBreak="0">
    <w:nsid w:val="38130038"/>
    <w:multiLevelType w:val="hybridMultilevel"/>
    <w:tmpl w:val="FF8A0FAE"/>
    <w:lvl w:ilvl="0" w:tplc="3E744AE0">
      <w:start w:val="1"/>
      <w:numFmt w:val="bullet"/>
      <w:pStyle w:val="ClauseBullet2"/>
      <w:lvlText w:val=""/>
      <w:lvlJc w:val="left"/>
      <w:pPr>
        <w:ind w:left="1440" w:hanging="360"/>
      </w:pPr>
      <w:rPr>
        <w:rFonts w:ascii="Symbol" w:hAnsi="Symbol" w:hint="default"/>
        <w:color w:val="000000"/>
      </w:rPr>
    </w:lvl>
    <w:lvl w:ilvl="1" w:tplc="E144A9CA" w:tentative="1">
      <w:start w:val="1"/>
      <w:numFmt w:val="bullet"/>
      <w:lvlText w:val="o"/>
      <w:lvlJc w:val="left"/>
      <w:pPr>
        <w:ind w:left="2160" w:hanging="360"/>
      </w:pPr>
      <w:rPr>
        <w:rFonts w:ascii="Courier New" w:hAnsi="Courier New" w:cs="Courier New" w:hint="default"/>
      </w:rPr>
    </w:lvl>
    <w:lvl w:ilvl="2" w:tplc="24DA426E" w:tentative="1">
      <w:start w:val="1"/>
      <w:numFmt w:val="bullet"/>
      <w:lvlText w:val=""/>
      <w:lvlJc w:val="left"/>
      <w:pPr>
        <w:ind w:left="2880" w:hanging="360"/>
      </w:pPr>
      <w:rPr>
        <w:rFonts w:ascii="Wingdings" w:hAnsi="Wingdings" w:hint="default"/>
      </w:rPr>
    </w:lvl>
    <w:lvl w:ilvl="3" w:tplc="F4609214" w:tentative="1">
      <w:start w:val="1"/>
      <w:numFmt w:val="bullet"/>
      <w:lvlText w:val=""/>
      <w:lvlJc w:val="left"/>
      <w:pPr>
        <w:ind w:left="3600" w:hanging="360"/>
      </w:pPr>
      <w:rPr>
        <w:rFonts w:ascii="Symbol" w:hAnsi="Symbol" w:hint="default"/>
      </w:rPr>
    </w:lvl>
    <w:lvl w:ilvl="4" w:tplc="835038DC" w:tentative="1">
      <w:start w:val="1"/>
      <w:numFmt w:val="bullet"/>
      <w:lvlText w:val="o"/>
      <w:lvlJc w:val="left"/>
      <w:pPr>
        <w:ind w:left="4320" w:hanging="360"/>
      </w:pPr>
      <w:rPr>
        <w:rFonts w:ascii="Courier New" w:hAnsi="Courier New" w:cs="Courier New" w:hint="default"/>
      </w:rPr>
    </w:lvl>
    <w:lvl w:ilvl="5" w:tplc="B73AAF24" w:tentative="1">
      <w:start w:val="1"/>
      <w:numFmt w:val="bullet"/>
      <w:lvlText w:val=""/>
      <w:lvlJc w:val="left"/>
      <w:pPr>
        <w:ind w:left="5040" w:hanging="360"/>
      </w:pPr>
      <w:rPr>
        <w:rFonts w:ascii="Wingdings" w:hAnsi="Wingdings" w:hint="default"/>
      </w:rPr>
    </w:lvl>
    <w:lvl w:ilvl="6" w:tplc="6C8A4CAA" w:tentative="1">
      <w:start w:val="1"/>
      <w:numFmt w:val="bullet"/>
      <w:lvlText w:val=""/>
      <w:lvlJc w:val="left"/>
      <w:pPr>
        <w:ind w:left="5760" w:hanging="360"/>
      </w:pPr>
      <w:rPr>
        <w:rFonts w:ascii="Symbol" w:hAnsi="Symbol" w:hint="default"/>
      </w:rPr>
    </w:lvl>
    <w:lvl w:ilvl="7" w:tplc="82FEE132" w:tentative="1">
      <w:start w:val="1"/>
      <w:numFmt w:val="bullet"/>
      <w:lvlText w:val="o"/>
      <w:lvlJc w:val="left"/>
      <w:pPr>
        <w:ind w:left="6480" w:hanging="360"/>
      </w:pPr>
      <w:rPr>
        <w:rFonts w:ascii="Courier New" w:hAnsi="Courier New" w:cs="Courier New" w:hint="default"/>
      </w:rPr>
    </w:lvl>
    <w:lvl w:ilvl="8" w:tplc="FE188C7C" w:tentative="1">
      <w:start w:val="1"/>
      <w:numFmt w:val="bullet"/>
      <w:lvlText w:val=""/>
      <w:lvlJc w:val="left"/>
      <w:pPr>
        <w:ind w:left="7200" w:hanging="360"/>
      </w:pPr>
      <w:rPr>
        <w:rFonts w:ascii="Wingdings" w:hAnsi="Wingdings" w:hint="default"/>
      </w:rPr>
    </w:lvl>
  </w:abstractNum>
  <w:abstractNum w:abstractNumId="14" w15:restartNumberingAfterBreak="0">
    <w:nsid w:val="44D67987"/>
    <w:multiLevelType w:val="hybridMultilevel"/>
    <w:tmpl w:val="EBD6FB80"/>
    <w:lvl w:ilvl="0" w:tplc="2C0C52CA">
      <w:start w:val="1"/>
      <w:numFmt w:val="bullet"/>
      <w:pStyle w:val="subclause1Bullet2"/>
      <w:lvlText w:val=""/>
      <w:lvlJc w:val="left"/>
      <w:pPr>
        <w:ind w:left="1440" w:hanging="360"/>
      </w:pPr>
      <w:rPr>
        <w:rFonts w:ascii="Symbol" w:hAnsi="Symbol" w:hint="default"/>
        <w:color w:val="000000"/>
      </w:rPr>
    </w:lvl>
    <w:lvl w:ilvl="1" w:tplc="604EF5B0" w:tentative="1">
      <w:start w:val="1"/>
      <w:numFmt w:val="bullet"/>
      <w:lvlText w:val="o"/>
      <w:lvlJc w:val="left"/>
      <w:pPr>
        <w:ind w:left="2160" w:hanging="360"/>
      </w:pPr>
      <w:rPr>
        <w:rFonts w:ascii="Courier New" w:hAnsi="Courier New" w:cs="Courier New" w:hint="default"/>
      </w:rPr>
    </w:lvl>
    <w:lvl w:ilvl="2" w:tplc="23A83746" w:tentative="1">
      <w:start w:val="1"/>
      <w:numFmt w:val="bullet"/>
      <w:lvlText w:val=""/>
      <w:lvlJc w:val="left"/>
      <w:pPr>
        <w:ind w:left="2880" w:hanging="360"/>
      </w:pPr>
      <w:rPr>
        <w:rFonts w:ascii="Wingdings" w:hAnsi="Wingdings" w:hint="default"/>
      </w:rPr>
    </w:lvl>
    <w:lvl w:ilvl="3" w:tplc="0630A33A" w:tentative="1">
      <w:start w:val="1"/>
      <w:numFmt w:val="bullet"/>
      <w:lvlText w:val=""/>
      <w:lvlJc w:val="left"/>
      <w:pPr>
        <w:ind w:left="3600" w:hanging="360"/>
      </w:pPr>
      <w:rPr>
        <w:rFonts w:ascii="Symbol" w:hAnsi="Symbol" w:hint="default"/>
      </w:rPr>
    </w:lvl>
    <w:lvl w:ilvl="4" w:tplc="58AAD622" w:tentative="1">
      <w:start w:val="1"/>
      <w:numFmt w:val="bullet"/>
      <w:lvlText w:val="o"/>
      <w:lvlJc w:val="left"/>
      <w:pPr>
        <w:ind w:left="4320" w:hanging="360"/>
      </w:pPr>
      <w:rPr>
        <w:rFonts w:ascii="Courier New" w:hAnsi="Courier New" w:cs="Courier New" w:hint="default"/>
      </w:rPr>
    </w:lvl>
    <w:lvl w:ilvl="5" w:tplc="59EC096E" w:tentative="1">
      <w:start w:val="1"/>
      <w:numFmt w:val="bullet"/>
      <w:lvlText w:val=""/>
      <w:lvlJc w:val="left"/>
      <w:pPr>
        <w:ind w:left="5040" w:hanging="360"/>
      </w:pPr>
      <w:rPr>
        <w:rFonts w:ascii="Wingdings" w:hAnsi="Wingdings" w:hint="default"/>
      </w:rPr>
    </w:lvl>
    <w:lvl w:ilvl="6" w:tplc="29B8F0BE" w:tentative="1">
      <w:start w:val="1"/>
      <w:numFmt w:val="bullet"/>
      <w:lvlText w:val=""/>
      <w:lvlJc w:val="left"/>
      <w:pPr>
        <w:ind w:left="5760" w:hanging="360"/>
      </w:pPr>
      <w:rPr>
        <w:rFonts w:ascii="Symbol" w:hAnsi="Symbol" w:hint="default"/>
      </w:rPr>
    </w:lvl>
    <w:lvl w:ilvl="7" w:tplc="5C4AE232" w:tentative="1">
      <w:start w:val="1"/>
      <w:numFmt w:val="bullet"/>
      <w:lvlText w:val="o"/>
      <w:lvlJc w:val="left"/>
      <w:pPr>
        <w:ind w:left="6480" w:hanging="360"/>
      </w:pPr>
      <w:rPr>
        <w:rFonts w:ascii="Courier New" w:hAnsi="Courier New" w:cs="Courier New" w:hint="default"/>
      </w:rPr>
    </w:lvl>
    <w:lvl w:ilvl="8" w:tplc="25C094B4" w:tentative="1">
      <w:start w:val="1"/>
      <w:numFmt w:val="bullet"/>
      <w:lvlText w:val=""/>
      <w:lvlJc w:val="left"/>
      <w:pPr>
        <w:ind w:left="7200" w:hanging="360"/>
      </w:pPr>
      <w:rPr>
        <w:rFonts w:ascii="Wingdings" w:hAnsi="Wingdings" w:hint="default"/>
      </w:rPr>
    </w:lvl>
  </w:abstractNum>
  <w:abstractNum w:abstractNumId="15" w15:restartNumberingAfterBreak="0">
    <w:nsid w:val="44E96665"/>
    <w:multiLevelType w:val="hybridMultilevel"/>
    <w:tmpl w:val="EF1E142A"/>
    <w:lvl w:ilvl="0" w:tplc="FF2CF2CE">
      <w:start w:val="1"/>
      <w:numFmt w:val="bullet"/>
      <w:pStyle w:val="subclause3Bullet1"/>
      <w:lvlText w:val=""/>
      <w:lvlJc w:val="left"/>
      <w:pPr>
        <w:ind w:left="2988" w:hanging="360"/>
      </w:pPr>
      <w:rPr>
        <w:rFonts w:ascii="Symbol" w:hAnsi="Symbol" w:hint="default"/>
        <w:color w:val="000000"/>
      </w:rPr>
    </w:lvl>
    <w:lvl w:ilvl="1" w:tplc="840068EC" w:tentative="1">
      <w:start w:val="1"/>
      <w:numFmt w:val="bullet"/>
      <w:lvlText w:val="o"/>
      <w:lvlJc w:val="left"/>
      <w:pPr>
        <w:ind w:left="3708" w:hanging="360"/>
      </w:pPr>
      <w:rPr>
        <w:rFonts w:ascii="Courier New" w:hAnsi="Courier New" w:cs="Courier New" w:hint="default"/>
      </w:rPr>
    </w:lvl>
    <w:lvl w:ilvl="2" w:tplc="85DA7A5A" w:tentative="1">
      <w:start w:val="1"/>
      <w:numFmt w:val="bullet"/>
      <w:lvlText w:val=""/>
      <w:lvlJc w:val="left"/>
      <w:pPr>
        <w:ind w:left="4428" w:hanging="360"/>
      </w:pPr>
      <w:rPr>
        <w:rFonts w:ascii="Wingdings" w:hAnsi="Wingdings" w:hint="default"/>
      </w:rPr>
    </w:lvl>
    <w:lvl w:ilvl="3" w:tplc="61F089F4" w:tentative="1">
      <w:start w:val="1"/>
      <w:numFmt w:val="bullet"/>
      <w:lvlText w:val=""/>
      <w:lvlJc w:val="left"/>
      <w:pPr>
        <w:ind w:left="5148" w:hanging="360"/>
      </w:pPr>
      <w:rPr>
        <w:rFonts w:ascii="Symbol" w:hAnsi="Symbol" w:hint="default"/>
      </w:rPr>
    </w:lvl>
    <w:lvl w:ilvl="4" w:tplc="D556C6EC" w:tentative="1">
      <w:start w:val="1"/>
      <w:numFmt w:val="bullet"/>
      <w:lvlText w:val="o"/>
      <w:lvlJc w:val="left"/>
      <w:pPr>
        <w:ind w:left="5868" w:hanging="360"/>
      </w:pPr>
      <w:rPr>
        <w:rFonts w:ascii="Courier New" w:hAnsi="Courier New" w:cs="Courier New" w:hint="default"/>
      </w:rPr>
    </w:lvl>
    <w:lvl w:ilvl="5" w:tplc="D93A3DE2" w:tentative="1">
      <w:start w:val="1"/>
      <w:numFmt w:val="bullet"/>
      <w:lvlText w:val=""/>
      <w:lvlJc w:val="left"/>
      <w:pPr>
        <w:ind w:left="6588" w:hanging="360"/>
      </w:pPr>
      <w:rPr>
        <w:rFonts w:ascii="Wingdings" w:hAnsi="Wingdings" w:hint="default"/>
      </w:rPr>
    </w:lvl>
    <w:lvl w:ilvl="6" w:tplc="6A2EE1F0" w:tentative="1">
      <w:start w:val="1"/>
      <w:numFmt w:val="bullet"/>
      <w:lvlText w:val=""/>
      <w:lvlJc w:val="left"/>
      <w:pPr>
        <w:ind w:left="7308" w:hanging="360"/>
      </w:pPr>
      <w:rPr>
        <w:rFonts w:ascii="Symbol" w:hAnsi="Symbol" w:hint="default"/>
      </w:rPr>
    </w:lvl>
    <w:lvl w:ilvl="7" w:tplc="3738B42E" w:tentative="1">
      <w:start w:val="1"/>
      <w:numFmt w:val="bullet"/>
      <w:lvlText w:val="o"/>
      <w:lvlJc w:val="left"/>
      <w:pPr>
        <w:ind w:left="8028" w:hanging="360"/>
      </w:pPr>
      <w:rPr>
        <w:rFonts w:ascii="Courier New" w:hAnsi="Courier New" w:cs="Courier New" w:hint="default"/>
      </w:rPr>
    </w:lvl>
    <w:lvl w:ilvl="8" w:tplc="E23805D8" w:tentative="1">
      <w:start w:val="1"/>
      <w:numFmt w:val="bullet"/>
      <w:lvlText w:val=""/>
      <w:lvlJc w:val="left"/>
      <w:pPr>
        <w:ind w:left="8748" w:hanging="360"/>
      </w:pPr>
      <w:rPr>
        <w:rFonts w:ascii="Wingdings" w:hAnsi="Wingdings" w:hint="default"/>
      </w:rPr>
    </w:lvl>
  </w:abstractNum>
  <w:abstractNum w:abstractNumId="16" w15:restartNumberingAfterBreak="0">
    <w:nsid w:val="46AC04C6"/>
    <w:multiLevelType w:val="hybridMultilevel"/>
    <w:tmpl w:val="E6C47700"/>
    <w:lvl w:ilvl="0" w:tplc="88B64870">
      <w:start w:val="1"/>
      <w:numFmt w:val="bullet"/>
      <w:pStyle w:val="subclause2Bullet1"/>
      <w:lvlText w:val=""/>
      <w:lvlJc w:val="left"/>
      <w:pPr>
        <w:ind w:left="2279" w:hanging="360"/>
      </w:pPr>
      <w:rPr>
        <w:rFonts w:ascii="Symbol" w:hAnsi="Symbol" w:hint="default"/>
        <w:color w:val="000000"/>
      </w:rPr>
    </w:lvl>
    <w:lvl w:ilvl="1" w:tplc="5B02AE3A" w:tentative="1">
      <w:start w:val="1"/>
      <w:numFmt w:val="bullet"/>
      <w:lvlText w:val="o"/>
      <w:lvlJc w:val="left"/>
      <w:pPr>
        <w:ind w:left="2999" w:hanging="360"/>
      </w:pPr>
      <w:rPr>
        <w:rFonts w:ascii="Courier New" w:hAnsi="Courier New" w:cs="Courier New" w:hint="default"/>
      </w:rPr>
    </w:lvl>
    <w:lvl w:ilvl="2" w:tplc="6D70C312" w:tentative="1">
      <w:start w:val="1"/>
      <w:numFmt w:val="bullet"/>
      <w:lvlText w:val=""/>
      <w:lvlJc w:val="left"/>
      <w:pPr>
        <w:ind w:left="3719" w:hanging="360"/>
      </w:pPr>
      <w:rPr>
        <w:rFonts w:ascii="Wingdings" w:hAnsi="Wingdings" w:hint="default"/>
      </w:rPr>
    </w:lvl>
    <w:lvl w:ilvl="3" w:tplc="16F8687E" w:tentative="1">
      <w:start w:val="1"/>
      <w:numFmt w:val="bullet"/>
      <w:lvlText w:val=""/>
      <w:lvlJc w:val="left"/>
      <w:pPr>
        <w:ind w:left="4439" w:hanging="360"/>
      </w:pPr>
      <w:rPr>
        <w:rFonts w:ascii="Symbol" w:hAnsi="Symbol" w:hint="default"/>
      </w:rPr>
    </w:lvl>
    <w:lvl w:ilvl="4" w:tplc="45F2C116" w:tentative="1">
      <w:start w:val="1"/>
      <w:numFmt w:val="bullet"/>
      <w:lvlText w:val="o"/>
      <w:lvlJc w:val="left"/>
      <w:pPr>
        <w:ind w:left="5159" w:hanging="360"/>
      </w:pPr>
      <w:rPr>
        <w:rFonts w:ascii="Courier New" w:hAnsi="Courier New" w:cs="Courier New" w:hint="default"/>
      </w:rPr>
    </w:lvl>
    <w:lvl w:ilvl="5" w:tplc="F6C0A8AA" w:tentative="1">
      <w:start w:val="1"/>
      <w:numFmt w:val="bullet"/>
      <w:lvlText w:val=""/>
      <w:lvlJc w:val="left"/>
      <w:pPr>
        <w:ind w:left="5879" w:hanging="360"/>
      </w:pPr>
      <w:rPr>
        <w:rFonts w:ascii="Wingdings" w:hAnsi="Wingdings" w:hint="default"/>
      </w:rPr>
    </w:lvl>
    <w:lvl w:ilvl="6" w:tplc="F508C1F0" w:tentative="1">
      <w:start w:val="1"/>
      <w:numFmt w:val="bullet"/>
      <w:lvlText w:val=""/>
      <w:lvlJc w:val="left"/>
      <w:pPr>
        <w:ind w:left="6599" w:hanging="360"/>
      </w:pPr>
      <w:rPr>
        <w:rFonts w:ascii="Symbol" w:hAnsi="Symbol" w:hint="default"/>
      </w:rPr>
    </w:lvl>
    <w:lvl w:ilvl="7" w:tplc="B1325550" w:tentative="1">
      <w:start w:val="1"/>
      <w:numFmt w:val="bullet"/>
      <w:lvlText w:val="o"/>
      <w:lvlJc w:val="left"/>
      <w:pPr>
        <w:ind w:left="7319" w:hanging="360"/>
      </w:pPr>
      <w:rPr>
        <w:rFonts w:ascii="Courier New" w:hAnsi="Courier New" w:cs="Courier New" w:hint="default"/>
      </w:rPr>
    </w:lvl>
    <w:lvl w:ilvl="8" w:tplc="5A1E8630" w:tentative="1">
      <w:start w:val="1"/>
      <w:numFmt w:val="bullet"/>
      <w:lvlText w:val=""/>
      <w:lvlJc w:val="left"/>
      <w:pPr>
        <w:ind w:left="8039" w:hanging="360"/>
      </w:pPr>
      <w:rPr>
        <w:rFonts w:ascii="Wingdings" w:hAnsi="Wingdings" w:hint="default"/>
      </w:rPr>
    </w:lvl>
  </w:abstractNum>
  <w:abstractNum w:abstractNumId="17" w15:restartNumberingAfterBreak="0">
    <w:nsid w:val="47F42723"/>
    <w:multiLevelType w:val="hybridMultilevel"/>
    <w:tmpl w:val="C5A02EE6"/>
    <w:lvl w:ilvl="0" w:tplc="ABE63880">
      <w:start w:val="1"/>
      <w:numFmt w:val="bullet"/>
      <w:pStyle w:val="subclause1Bullet1"/>
      <w:lvlText w:val=""/>
      <w:lvlJc w:val="left"/>
      <w:pPr>
        <w:ind w:left="1440" w:hanging="360"/>
      </w:pPr>
      <w:rPr>
        <w:rFonts w:ascii="Symbol" w:hAnsi="Symbol" w:hint="default"/>
        <w:color w:val="000000"/>
      </w:rPr>
    </w:lvl>
    <w:lvl w:ilvl="1" w:tplc="DCE6DC8A" w:tentative="1">
      <w:start w:val="1"/>
      <w:numFmt w:val="bullet"/>
      <w:lvlText w:val="o"/>
      <w:lvlJc w:val="left"/>
      <w:pPr>
        <w:ind w:left="2160" w:hanging="360"/>
      </w:pPr>
      <w:rPr>
        <w:rFonts w:ascii="Courier New" w:hAnsi="Courier New" w:cs="Courier New" w:hint="default"/>
      </w:rPr>
    </w:lvl>
    <w:lvl w:ilvl="2" w:tplc="4A7CF93C" w:tentative="1">
      <w:start w:val="1"/>
      <w:numFmt w:val="bullet"/>
      <w:lvlText w:val=""/>
      <w:lvlJc w:val="left"/>
      <w:pPr>
        <w:ind w:left="2880" w:hanging="360"/>
      </w:pPr>
      <w:rPr>
        <w:rFonts w:ascii="Wingdings" w:hAnsi="Wingdings" w:hint="default"/>
      </w:rPr>
    </w:lvl>
    <w:lvl w:ilvl="3" w:tplc="F7AAD426" w:tentative="1">
      <w:start w:val="1"/>
      <w:numFmt w:val="bullet"/>
      <w:lvlText w:val=""/>
      <w:lvlJc w:val="left"/>
      <w:pPr>
        <w:ind w:left="3600" w:hanging="360"/>
      </w:pPr>
      <w:rPr>
        <w:rFonts w:ascii="Symbol" w:hAnsi="Symbol" w:hint="default"/>
      </w:rPr>
    </w:lvl>
    <w:lvl w:ilvl="4" w:tplc="562AE47A" w:tentative="1">
      <w:start w:val="1"/>
      <w:numFmt w:val="bullet"/>
      <w:lvlText w:val="o"/>
      <w:lvlJc w:val="left"/>
      <w:pPr>
        <w:ind w:left="4320" w:hanging="360"/>
      </w:pPr>
      <w:rPr>
        <w:rFonts w:ascii="Courier New" w:hAnsi="Courier New" w:cs="Courier New" w:hint="default"/>
      </w:rPr>
    </w:lvl>
    <w:lvl w:ilvl="5" w:tplc="C6AEA426" w:tentative="1">
      <w:start w:val="1"/>
      <w:numFmt w:val="bullet"/>
      <w:lvlText w:val=""/>
      <w:lvlJc w:val="left"/>
      <w:pPr>
        <w:ind w:left="5040" w:hanging="360"/>
      </w:pPr>
      <w:rPr>
        <w:rFonts w:ascii="Wingdings" w:hAnsi="Wingdings" w:hint="default"/>
      </w:rPr>
    </w:lvl>
    <w:lvl w:ilvl="6" w:tplc="E5A6C578" w:tentative="1">
      <w:start w:val="1"/>
      <w:numFmt w:val="bullet"/>
      <w:lvlText w:val=""/>
      <w:lvlJc w:val="left"/>
      <w:pPr>
        <w:ind w:left="5760" w:hanging="360"/>
      </w:pPr>
      <w:rPr>
        <w:rFonts w:ascii="Symbol" w:hAnsi="Symbol" w:hint="default"/>
      </w:rPr>
    </w:lvl>
    <w:lvl w:ilvl="7" w:tplc="26D64B8A" w:tentative="1">
      <w:start w:val="1"/>
      <w:numFmt w:val="bullet"/>
      <w:lvlText w:val="o"/>
      <w:lvlJc w:val="left"/>
      <w:pPr>
        <w:ind w:left="6480" w:hanging="360"/>
      </w:pPr>
      <w:rPr>
        <w:rFonts w:ascii="Courier New" w:hAnsi="Courier New" w:cs="Courier New" w:hint="default"/>
      </w:rPr>
    </w:lvl>
    <w:lvl w:ilvl="8" w:tplc="7762737A" w:tentative="1">
      <w:start w:val="1"/>
      <w:numFmt w:val="bullet"/>
      <w:lvlText w:val=""/>
      <w:lvlJc w:val="left"/>
      <w:pPr>
        <w:ind w:left="7200" w:hanging="360"/>
      </w:pPr>
      <w:rPr>
        <w:rFonts w:ascii="Wingdings" w:hAnsi="Wingdings" w:hint="default"/>
      </w:rPr>
    </w:lvl>
  </w:abstractNum>
  <w:abstractNum w:abstractNumId="18" w15:restartNumberingAfterBreak="0">
    <w:nsid w:val="488C5D4F"/>
    <w:multiLevelType w:val="hybridMultilevel"/>
    <w:tmpl w:val="E7AC32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5CB0AF0"/>
    <w:multiLevelType w:val="hybridMultilevel"/>
    <w:tmpl w:val="EB98B43A"/>
    <w:lvl w:ilvl="0" w:tplc="BFA46A92">
      <w:start w:val="1"/>
      <w:numFmt w:val="decimal"/>
      <w:pStyle w:val="LongQuestionPara"/>
      <w:lvlText w:val="%1."/>
      <w:lvlJc w:val="left"/>
      <w:pPr>
        <w:ind w:left="360" w:hanging="360"/>
      </w:pPr>
      <w:rPr>
        <w:rFonts w:hint="default"/>
        <w:b/>
        <w:i w:val="0"/>
        <w:color w:val="000000"/>
        <w:sz w:val="24"/>
      </w:rPr>
    </w:lvl>
    <w:lvl w:ilvl="1" w:tplc="EAD2287C" w:tentative="1">
      <w:start w:val="1"/>
      <w:numFmt w:val="lowerLetter"/>
      <w:lvlText w:val="%2."/>
      <w:lvlJc w:val="left"/>
      <w:pPr>
        <w:ind w:left="1440" w:hanging="360"/>
      </w:pPr>
    </w:lvl>
    <w:lvl w:ilvl="2" w:tplc="96ACC4E8" w:tentative="1">
      <w:start w:val="1"/>
      <w:numFmt w:val="lowerRoman"/>
      <w:lvlText w:val="%3."/>
      <w:lvlJc w:val="right"/>
      <w:pPr>
        <w:ind w:left="2160" w:hanging="180"/>
      </w:pPr>
    </w:lvl>
    <w:lvl w:ilvl="3" w:tplc="87A2C822" w:tentative="1">
      <w:start w:val="1"/>
      <w:numFmt w:val="decimal"/>
      <w:lvlText w:val="%4."/>
      <w:lvlJc w:val="left"/>
      <w:pPr>
        <w:ind w:left="2880" w:hanging="360"/>
      </w:pPr>
    </w:lvl>
    <w:lvl w:ilvl="4" w:tplc="4E90699E" w:tentative="1">
      <w:start w:val="1"/>
      <w:numFmt w:val="lowerLetter"/>
      <w:lvlText w:val="%5."/>
      <w:lvlJc w:val="left"/>
      <w:pPr>
        <w:ind w:left="3600" w:hanging="360"/>
      </w:pPr>
    </w:lvl>
    <w:lvl w:ilvl="5" w:tplc="3D80D7F8" w:tentative="1">
      <w:start w:val="1"/>
      <w:numFmt w:val="lowerRoman"/>
      <w:lvlText w:val="%6."/>
      <w:lvlJc w:val="right"/>
      <w:pPr>
        <w:ind w:left="4320" w:hanging="180"/>
      </w:pPr>
    </w:lvl>
    <w:lvl w:ilvl="6" w:tplc="CACC72EA" w:tentative="1">
      <w:start w:val="1"/>
      <w:numFmt w:val="decimal"/>
      <w:lvlText w:val="%7."/>
      <w:lvlJc w:val="left"/>
      <w:pPr>
        <w:ind w:left="5040" w:hanging="360"/>
      </w:pPr>
    </w:lvl>
    <w:lvl w:ilvl="7" w:tplc="EF58B3D6" w:tentative="1">
      <w:start w:val="1"/>
      <w:numFmt w:val="lowerLetter"/>
      <w:lvlText w:val="%8."/>
      <w:lvlJc w:val="left"/>
      <w:pPr>
        <w:ind w:left="5760" w:hanging="360"/>
      </w:pPr>
    </w:lvl>
    <w:lvl w:ilvl="8" w:tplc="D10EBA44" w:tentative="1">
      <w:start w:val="1"/>
      <w:numFmt w:val="lowerRoman"/>
      <w:lvlText w:val="%9."/>
      <w:lvlJc w:val="right"/>
      <w:pPr>
        <w:ind w:left="6480" w:hanging="180"/>
      </w:pPr>
    </w:lvl>
  </w:abstractNum>
  <w:abstractNum w:abstractNumId="20" w15:restartNumberingAfterBreak="0">
    <w:nsid w:val="573841A3"/>
    <w:multiLevelType w:val="multilevel"/>
    <w:tmpl w:val="08090029"/>
    <w:lvl w:ilvl="0">
      <w:start w:val="1"/>
      <w:numFmt w:val="decimal"/>
      <w:pStyle w:val="Heading1"/>
      <w:suff w:val="space"/>
      <w:lvlText w:val="Chapter %1"/>
      <w:lvlJc w:val="left"/>
      <w:pPr>
        <w:ind w:left="0" w:firstLine="0"/>
      </w:pPr>
      <w:rPr>
        <w:color w:val="000000"/>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1" w15:restartNumberingAfterBreak="0">
    <w:nsid w:val="61071422"/>
    <w:multiLevelType w:val="hybridMultilevel"/>
    <w:tmpl w:val="59B858D8"/>
    <w:lvl w:ilvl="0" w:tplc="2160C1C8">
      <w:start w:val="1"/>
      <w:numFmt w:val="bullet"/>
      <w:pStyle w:val="ClauseBullet1"/>
      <w:lvlText w:val=""/>
      <w:lvlJc w:val="left"/>
      <w:pPr>
        <w:ind w:left="1080" w:hanging="360"/>
      </w:pPr>
      <w:rPr>
        <w:rFonts w:ascii="Symbol" w:hAnsi="Symbol" w:hint="default"/>
        <w:color w:val="000000"/>
      </w:rPr>
    </w:lvl>
    <w:lvl w:ilvl="1" w:tplc="938E420C">
      <w:start w:val="1"/>
      <w:numFmt w:val="bullet"/>
      <w:lvlText w:val="o"/>
      <w:lvlJc w:val="left"/>
      <w:pPr>
        <w:ind w:left="1800" w:hanging="360"/>
      </w:pPr>
      <w:rPr>
        <w:rFonts w:ascii="Courier New" w:hAnsi="Courier New" w:cs="Courier New" w:hint="default"/>
      </w:rPr>
    </w:lvl>
    <w:lvl w:ilvl="2" w:tplc="2BB2AA84" w:tentative="1">
      <w:start w:val="1"/>
      <w:numFmt w:val="bullet"/>
      <w:lvlText w:val=""/>
      <w:lvlJc w:val="left"/>
      <w:pPr>
        <w:ind w:left="2520" w:hanging="360"/>
      </w:pPr>
      <w:rPr>
        <w:rFonts w:ascii="Wingdings" w:hAnsi="Wingdings" w:hint="default"/>
      </w:rPr>
    </w:lvl>
    <w:lvl w:ilvl="3" w:tplc="12CA1F32" w:tentative="1">
      <w:start w:val="1"/>
      <w:numFmt w:val="bullet"/>
      <w:lvlText w:val=""/>
      <w:lvlJc w:val="left"/>
      <w:pPr>
        <w:ind w:left="3240" w:hanging="360"/>
      </w:pPr>
      <w:rPr>
        <w:rFonts w:ascii="Symbol" w:hAnsi="Symbol" w:hint="default"/>
      </w:rPr>
    </w:lvl>
    <w:lvl w:ilvl="4" w:tplc="09FE906E" w:tentative="1">
      <w:start w:val="1"/>
      <w:numFmt w:val="bullet"/>
      <w:lvlText w:val="o"/>
      <w:lvlJc w:val="left"/>
      <w:pPr>
        <w:ind w:left="3960" w:hanging="360"/>
      </w:pPr>
      <w:rPr>
        <w:rFonts w:ascii="Courier New" w:hAnsi="Courier New" w:cs="Courier New" w:hint="default"/>
      </w:rPr>
    </w:lvl>
    <w:lvl w:ilvl="5" w:tplc="7812D61C" w:tentative="1">
      <w:start w:val="1"/>
      <w:numFmt w:val="bullet"/>
      <w:lvlText w:val=""/>
      <w:lvlJc w:val="left"/>
      <w:pPr>
        <w:ind w:left="4680" w:hanging="360"/>
      </w:pPr>
      <w:rPr>
        <w:rFonts w:ascii="Wingdings" w:hAnsi="Wingdings" w:hint="default"/>
      </w:rPr>
    </w:lvl>
    <w:lvl w:ilvl="6" w:tplc="9BB627D4" w:tentative="1">
      <w:start w:val="1"/>
      <w:numFmt w:val="bullet"/>
      <w:lvlText w:val=""/>
      <w:lvlJc w:val="left"/>
      <w:pPr>
        <w:ind w:left="5400" w:hanging="360"/>
      </w:pPr>
      <w:rPr>
        <w:rFonts w:ascii="Symbol" w:hAnsi="Symbol" w:hint="default"/>
      </w:rPr>
    </w:lvl>
    <w:lvl w:ilvl="7" w:tplc="7BE6A830" w:tentative="1">
      <w:start w:val="1"/>
      <w:numFmt w:val="bullet"/>
      <w:lvlText w:val="o"/>
      <w:lvlJc w:val="left"/>
      <w:pPr>
        <w:ind w:left="6120" w:hanging="360"/>
      </w:pPr>
      <w:rPr>
        <w:rFonts w:ascii="Courier New" w:hAnsi="Courier New" w:cs="Courier New" w:hint="default"/>
      </w:rPr>
    </w:lvl>
    <w:lvl w:ilvl="8" w:tplc="D7E04980" w:tentative="1">
      <w:start w:val="1"/>
      <w:numFmt w:val="bullet"/>
      <w:lvlText w:val=""/>
      <w:lvlJc w:val="left"/>
      <w:pPr>
        <w:ind w:left="6840" w:hanging="360"/>
      </w:pPr>
      <w:rPr>
        <w:rFonts w:ascii="Wingdings" w:hAnsi="Wingdings" w:hint="default"/>
      </w:rPr>
    </w:lvl>
  </w:abstractNum>
  <w:abstractNum w:abstractNumId="22" w15:restartNumberingAfterBreak="0">
    <w:nsid w:val="642371CD"/>
    <w:multiLevelType w:val="hybridMultilevel"/>
    <w:tmpl w:val="3B76A654"/>
    <w:lvl w:ilvl="0" w:tplc="07D4912A">
      <w:start w:val="1"/>
      <w:numFmt w:val="bullet"/>
      <w:pStyle w:val="subclause3Bullet2"/>
      <w:lvlText w:val=""/>
      <w:lvlJc w:val="left"/>
      <w:pPr>
        <w:ind w:left="3748" w:hanging="360"/>
      </w:pPr>
      <w:rPr>
        <w:rFonts w:ascii="Symbol" w:hAnsi="Symbol" w:hint="default"/>
        <w:color w:val="000000"/>
      </w:rPr>
    </w:lvl>
    <w:lvl w:ilvl="1" w:tplc="931C2892" w:tentative="1">
      <w:start w:val="1"/>
      <w:numFmt w:val="bullet"/>
      <w:lvlText w:val="o"/>
      <w:lvlJc w:val="left"/>
      <w:pPr>
        <w:ind w:left="4468" w:hanging="360"/>
      </w:pPr>
      <w:rPr>
        <w:rFonts w:ascii="Courier New" w:hAnsi="Courier New" w:cs="Courier New" w:hint="default"/>
      </w:rPr>
    </w:lvl>
    <w:lvl w:ilvl="2" w:tplc="D26AD272" w:tentative="1">
      <w:start w:val="1"/>
      <w:numFmt w:val="bullet"/>
      <w:lvlText w:val=""/>
      <w:lvlJc w:val="left"/>
      <w:pPr>
        <w:ind w:left="5188" w:hanging="360"/>
      </w:pPr>
      <w:rPr>
        <w:rFonts w:ascii="Wingdings" w:hAnsi="Wingdings" w:hint="default"/>
      </w:rPr>
    </w:lvl>
    <w:lvl w:ilvl="3" w:tplc="134E1CDA" w:tentative="1">
      <w:start w:val="1"/>
      <w:numFmt w:val="bullet"/>
      <w:lvlText w:val=""/>
      <w:lvlJc w:val="left"/>
      <w:pPr>
        <w:ind w:left="5908" w:hanging="360"/>
      </w:pPr>
      <w:rPr>
        <w:rFonts w:ascii="Symbol" w:hAnsi="Symbol" w:hint="default"/>
      </w:rPr>
    </w:lvl>
    <w:lvl w:ilvl="4" w:tplc="39780D30" w:tentative="1">
      <w:start w:val="1"/>
      <w:numFmt w:val="bullet"/>
      <w:lvlText w:val="o"/>
      <w:lvlJc w:val="left"/>
      <w:pPr>
        <w:ind w:left="6628" w:hanging="360"/>
      </w:pPr>
      <w:rPr>
        <w:rFonts w:ascii="Courier New" w:hAnsi="Courier New" w:cs="Courier New" w:hint="default"/>
      </w:rPr>
    </w:lvl>
    <w:lvl w:ilvl="5" w:tplc="57BAEB8A" w:tentative="1">
      <w:start w:val="1"/>
      <w:numFmt w:val="bullet"/>
      <w:lvlText w:val=""/>
      <w:lvlJc w:val="left"/>
      <w:pPr>
        <w:ind w:left="7348" w:hanging="360"/>
      </w:pPr>
      <w:rPr>
        <w:rFonts w:ascii="Wingdings" w:hAnsi="Wingdings" w:hint="default"/>
      </w:rPr>
    </w:lvl>
    <w:lvl w:ilvl="6" w:tplc="AB6252F8" w:tentative="1">
      <w:start w:val="1"/>
      <w:numFmt w:val="bullet"/>
      <w:lvlText w:val=""/>
      <w:lvlJc w:val="left"/>
      <w:pPr>
        <w:ind w:left="8068" w:hanging="360"/>
      </w:pPr>
      <w:rPr>
        <w:rFonts w:ascii="Symbol" w:hAnsi="Symbol" w:hint="default"/>
      </w:rPr>
    </w:lvl>
    <w:lvl w:ilvl="7" w:tplc="6C160008" w:tentative="1">
      <w:start w:val="1"/>
      <w:numFmt w:val="bullet"/>
      <w:lvlText w:val="o"/>
      <w:lvlJc w:val="left"/>
      <w:pPr>
        <w:ind w:left="8788" w:hanging="360"/>
      </w:pPr>
      <w:rPr>
        <w:rFonts w:ascii="Courier New" w:hAnsi="Courier New" w:cs="Courier New" w:hint="default"/>
      </w:rPr>
    </w:lvl>
    <w:lvl w:ilvl="8" w:tplc="8C4CBC2C" w:tentative="1">
      <w:start w:val="1"/>
      <w:numFmt w:val="bullet"/>
      <w:lvlText w:val=""/>
      <w:lvlJc w:val="left"/>
      <w:pPr>
        <w:ind w:left="9508" w:hanging="360"/>
      </w:pPr>
      <w:rPr>
        <w:rFonts w:ascii="Wingdings" w:hAnsi="Wingdings" w:hint="default"/>
      </w:rPr>
    </w:lvl>
  </w:abstractNum>
  <w:abstractNum w:abstractNumId="23" w15:restartNumberingAfterBreak="0">
    <w:nsid w:val="66966731"/>
    <w:multiLevelType w:val="multilevel"/>
    <w:tmpl w:val="4112B09A"/>
    <w:lvl w:ilvl="0">
      <w:start w:val="1"/>
      <w:numFmt w:val="upperLetter"/>
      <w:pStyle w:val="Background"/>
      <w:lvlText w:val="(%1)"/>
      <w:lvlJc w:val="left"/>
      <w:pPr>
        <w:tabs>
          <w:tab w:val="num" w:pos="720"/>
        </w:tabs>
        <w:ind w:left="720" w:hanging="720"/>
      </w:pPr>
      <w:rPr>
        <w:b w:val="0"/>
        <w:i w:val="0"/>
        <w:caps/>
        <w:color w:val="000000"/>
        <w:sz w:val="20"/>
      </w:rPr>
    </w:lvl>
    <w:lvl w:ilvl="1">
      <w:start w:val="1"/>
      <w:numFmt w:val="lowerLetter"/>
      <w:pStyle w:val="BackgroundSubclause1"/>
      <w:lvlText w:val="(%2)"/>
      <w:lvlJc w:val="left"/>
      <w:pPr>
        <w:tabs>
          <w:tab w:val="num" w:pos="1555"/>
        </w:tabs>
        <w:ind w:left="1555" w:hanging="561"/>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pStyle w:val="BackgroundSubclause2"/>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24" w15:restartNumberingAfterBreak="0">
    <w:nsid w:val="6A14466B"/>
    <w:multiLevelType w:val="hybridMultilevel"/>
    <w:tmpl w:val="2402A666"/>
    <w:lvl w:ilvl="0" w:tplc="5AD4D4E2">
      <w:start w:val="1"/>
      <w:numFmt w:val="bullet"/>
      <w:pStyle w:val="BulletList1"/>
      <w:lvlText w:val="·"/>
      <w:lvlJc w:val="left"/>
      <w:pPr>
        <w:tabs>
          <w:tab w:val="num" w:pos="360"/>
        </w:tabs>
        <w:ind w:left="360" w:hanging="360"/>
      </w:pPr>
      <w:rPr>
        <w:rFonts w:ascii="Symbol" w:hAnsi="Symbol" w:hint="default"/>
        <w:color w:val="000000"/>
      </w:rPr>
    </w:lvl>
    <w:lvl w:ilvl="1" w:tplc="604EFA30" w:tentative="1">
      <w:start w:val="1"/>
      <w:numFmt w:val="bullet"/>
      <w:lvlText w:val="·"/>
      <w:lvlJc w:val="left"/>
      <w:pPr>
        <w:tabs>
          <w:tab w:val="num" w:pos="1440"/>
        </w:tabs>
        <w:ind w:left="1440" w:hanging="360"/>
      </w:pPr>
      <w:rPr>
        <w:rFonts w:ascii="Symbol" w:hAnsi="Symbol" w:hint="default"/>
      </w:rPr>
    </w:lvl>
    <w:lvl w:ilvl="2" w:tplc="C8724C20" w:tentative="1">
      <w:start w:val="1"/>
      <w:numFmt w:val="bullet"/>
      <w:lvlText w:val="·"/>
      <w:lvlJc w:val="left"/>
      <w:pPr>
        <w:tabs>
          <w:tab w:val="num" w:pos="2160"/>
        </w:tabs>
        <w:ind w:left="2160" w:hanging="360"/>
      </w:pPr>
      <w:rPr>
        <w:rFonts w:ascii="Symbol" w:hAnsi="Symbol" w:hint="default"/>
      </w:rPr>
    </w:lvl>
    <w:lvl w:ilvl="3" w:tplc="F134DA66" w:tentative="1">
      <w:start w:val="1"/>
      <w:numFmt w:val="bullet"/>
      <w:lvlText w:val="·"/>
      <w:lvlJc w:val="left"/>
      <w:pPr>
        <w:tabs>
          <w:tab w:val="num" w:pos="2880"/>
        </w:tabs>
        <w:ind w:left="2880" w:hanging="360"/>
      </w:pPr>
      <w:rPr>
        <w:rFonts w:ascii="Symbol" w:hAnsi="Symbol" w:hint="default"/>
      </w:rPr>
    </w:lvl>
    <w:lvl w:ilvl="4" w:tplc="381AA10E" w:tentative="1">
      <w:start w:val="1"/>
      <w:numFmt w:val="bullet"/>
      <w:lvlText w:val="o"/>
      <w:lvlJc w:val="left"/>
      <w:pPr>
        <w:tabs>
          <w:tab w:val="num" w:pos="3600"/>
        </w:tabs>
        <w:ind w:left="3600" w:hanging="360"/>
      </w:pPr>
      <w:rPr>
        <w:rFonts w:ascii="Courier New" w:hAnsi="Courier New" w:hint="default"/>
      </w:rPr>
    </w:lvl>
    <w:lvl w:ilvl="5" w:tplc="29F4EB78" w:tentative="1">
      <w:start w:val="1"/>
      <w:numFmt w:val="bullet"/>
      <w:lvlText w:val="§"/>
      <w:lvlJc w:val="left"/>
      <w:pPr>
        <w:tabs>
          <w:tab w:val="num" w:pos="4320"/>
        </w:tabs>
        <w:ind w:left="4320" w:hanging="360"/>
      </w:pPr>
      <w:rPr>
        <w:rFonts w:ascii="Wingdings" w:hAnsi="Wingdings" w:hint="default"/>
      </w:rPr>
    </w:lvl>
    <w:lvl w:ilvl="6" w:tplc="0FEC44BE" w:tentative="1">
      <w:start w:val="1"/>
      <w:numFmt w:val="bullet"/>
      <w:lvlText w:val="·"/>
      <w:lvlJc w:val="left"/>
      <w:pPr>
        <w:tabs>
          <w:tab w:val="num" w:pos="5040"/>
        </w:tabs>
        <w:ind w:left="5040" w:hanging="360"/>
      </w:pPr>
      <w:rPr>
        <w:rFonts w:ascii="Symbol" w:hAnsi="Symbol" w:hint="default"/>
      </w:rPr>
    </w:lvl>
    <w:lvl w:ilvl="7" w:tplc="B0C2B1C0" w:tentative="1">
      <w:start w:val="1"/>
      <w:numFmt w:val="bullet"/>
      <w:lvlText w:val="o"/>
      <w:lvlJc w:val="left"/>
      <w:pPr>
        <w:tabs>
          <w:tab w:val="num" w:pos="5760"/>
        </w:tabs>
        <w:ind w:left="5760" w:hanging="360"/>
      </w:pPr>
      <w:rPr>
        <w:rFonts w:ascii="Courier New" w:hAnsi="Courier New" w:hint="default"/>
      </w:rPr>
    </w:lvl>
    <w:lvl w:ilvl="8" w:tplc="85F47B8A"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ADF4683"/>
    <w:multiLevelType w:val="multilevel"/>
    <w:tmpl w:val="DD28FDF4"/>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771777AD"/>
    <w:multiLevelType w:val="multilevel"/>
    <w:tmpl w:val="019C28B4"/>
    <w:lvl w:ilvl="0">
      <w:start w:val="1"/>
      <w:numFmt w:val="decimal"/>
      <w:pStyle w:val="Parties"/>
      <w:lvlText w:val="(%1)"/>
      <w:lvlJc w:val="left"/>
      <w:pPr>
        <w:tabs>
          <w:tab w:val="num" w:pos="720"/>
        </w:tabs>
        <w:ind w:left="720" w:hanging="720"/>
      </w:pPr>
      <w:rPr>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7DB5644F"/>
    <w:multiLevelType w:val="hybridMultilevel"/>
    <w:tmpl w:val="8BCC9C08"/>
    <w:lvl w:ilvl="0" w:tplc="E5B265E2">
      <w:start w:val="1"/>
      <w:numFmt w:val="bullet"/>
      <w:pStyle w:val="BulletList3"/>
      <w:lvlText w:val=""/>
      <w:lvlJc w:val="left"/>
      <w:pPr>
        <w:tabs>
          <w:tab w:val="num" w:pos="1945"/>
        </w:tabs>
        <w:ind w:left="1945" w:hanging="357"/>
      </w:pPr>
      <w:rPr>
        <w:rFonts w:ascii="Symbol" w:hAnsi="Symbol" w:hint="default"/>
        <w:color w:val="000000"/>
      </w:rPr>
    </w:lvl>
    <w:lvl w:ilvl="1" w:tplc="F828B866" w:tentative="1">
      <w:start w:val="1"/>
      <w:numFmt w:val="bullet"/>
      <w:lvlText w:val="o"/>
      <w:lvlJc w:val="left"/>
      <w:pPr>
        <w:tabs>
          <w:tab w:val="num" w:pos="1440"/>
        </w:tabs>
        <w:ind w:left="1440" w:hanging="360"/>
      </w:pPr>
      <w:rPr>
        <w:rFonts w:ascii="Courier New" w:hAnsi="Courier New" w:cs="Courier New" w:hint="default"/>
      </w:rPr>
    </w:lvl>
    <w:lvl w:ilvl="2" w:tplc="B6D24F58" w:tentative="1">
      <w:start w:val="1"/>
      <w:numFmt w:val="bullet"/>
      <w:lvlText w:val=""/>
      <w:lvlJc w:val="left"/>
      <w:pPr>
        <w:tabs>
          <w:tab w:val="num" w:pos="2160"/>
        </w:tabs>
        <w:ind w:left="2160" w:hanging="360"/>
      </w:pPr>
      <w:rPr>
        <w:rFonts w:ascii="Wingdings" w:hAnsi="Wingdings" w:hint="default"/>
      </w:rPr>
    </w:lvl>
    <w:lvl w:ilvl="3" w:tplc="3440FD84" w:tentative="1">
      <w:start w:val="1"/>
      <w:numFmt w:val="bullet"/>
      <w:lvlText w:val=""/>
      <w:lvlJc w:val="left"/>
      <w:pPr>
        <w:tabs>
          <w:tab w:val="num" w:pos="2880"/>
        </w:tabs>
        <w:ind w:left="2880" w:hanging="360"/>
      </w:pPr>
      <w:rPr>
        <w:rFonts w:ascii="Symbol" w:hAnsi="Symbol" w:hint="default"/>
      </w:rPr>
    </w:lvl>
    <w:lvl w:ilvl="4" w:tplc="535A3F50" w:tentative="1">
      <w:start w:val="1"/>
      <w:numFmt w:val="bullet"/>
      <w:lvlText w:val="o"/>
      <w:lvlJc w:val="left"/>
      <w:pPr>
        <w:tabs>
          <w:tab w:val="num" w:pos="3600"/>
        </w:tabs>
        <w:ind w:left="3600" w:hanging="360"/>
      </w:pPr>
      <w:rPr>
        <w:rFonts w:ascii="Courier New" w:hAnsi="Courier New" w:cs="Courier New" w:hint="default"/>
      </w:rPr>
    </w:lvl>
    <w:lvl w:ilvl="5" w:tplc="42D8B6D0" w:tentative="1">
      <w:start w:val="1"/>
      <w:numFmt w:val="bullet"/>
      <w:lvlText w:val=""/>
      <w:lvlJc w:val="left"/>
      <w:pPr>
        <w:tabs>
          <w:tab w:val="num" w:pos="4320"/>
        </w:tabs>
        <w:ind w:left="4320" w:hanging="360"/>
      </w:pPr>
      <w:rPr>
        <w:rFonts w:ascii="Wingdings" w:hAnsi="Wingdings" w:hint="default"/>
      </w:rPr>
    </w:lvl>
    <w:lvl w:ilvl="6" w:tplc="C20CB758" w:tentative="1">
      <w:start w:val="1"/>
      <w:numFmt w:val="bullet"/>
      <w:lvlText w:val=""/>
      <w:lvlJc w:val="left"/>
      <w:pPr>
        <w:tabs>
          <w:tab w:val="num" w:pos="5040"/>
        </w:tabs>
        <w:ind w:left="5040" w:hanging="360"/>
      </w:pPr>
      <w:rPr>
        <w:rFonts w:ascii="Symbol" w:hAnsi="Symbol" w:hint="default"/>
      </w:rPr>
    </w:lvl>
    <w:lvl w:ilvl="7" w:tplc="4B042D76" w:tentative="1">
      <w:start w:val="1"/>
      <w:numFmt w:val="bullet"/>
      <w:lvlText w:val="o"/>
      <w:lvlJc w:val="left"/>
      <w:pPr>
        <w:tabs>
          <w:tab w:val="num" w:pos="5760"/>
        </w:tabs>
        <w:ind w:left="5760" w:hanging="360"/>
      </w:pPr>
      <w:rPr>
        <w:rFonts w:ascii="Courier New" w:hAnsi="Courier New" w:cs="Courier New" w:hint="default"/>
      </w:rPr>
    </w:lvl>
    <w:lvl w:ilvl="8" w:tplc="5686C414" w:tentative="1">
      <w:start w:val="1"/>
      <w:numFmt w:val="bullet"/>
      <w:lvlText w:val=""/>
      <w:lvlJc w:val="left"/>
      <w:pPr>
        <w:tabs>
          <w:tab w:val="num" w:pos="6480"/>
        </w:tabs>
        <w:ind w:left="6480" w:hanging="360"/>
      </w:pPr>
      <w:rPr>
        <w:rFonts w:ascii="Wingdings" w:hAnsi="Wingdings" w:hint="default"/>
      </w:rPr>
    </w:lvl>
  </w:abstractNum>
  <w:num w:numId="1" w16cid:durableId="521549193">
    <w:abstractNumId w:val="23"/>
  </w:num>
  <w:num w:numId="2" w16cid:durableId="2096509834">
    <w:abstractNumId w:val="24"/>
  </w:num>
  <w:num w:numId="3" w16cid:durableId="1819490947">
    <w:abstractNumId w:val="10"/>
  </w:num>
  <w:num w:numId="4" w16cid:durableId="1979145341">
    <w:abstractNumId w:val="27"/>
  </w:num>
  <w:num w:numId="5" w16cid:durableId="1943027822">
    <w:abstractNumId w:val="26"/>
  </w:num>
  <w:num w:numId="6" w16cid:durableId="1847014008">
    <w:abstractNumId w:val="5"/>
  </w:num>
  <w:num w:numId="7" w16cid:durableId="1930844980">
    <w:abstractNumId w:val="12"/>
  </w:num>
  <w:num w:numId="8" w16cid:durableId="653267062">
    <w:abstractNumId w:val="11"/>
  </w:num>
  <w:num w:numId="9" w16cid:durableId="711004137">
    <w:abstractNumId w:val="7"/>
  </w:num>
  <w:num w:numId="10" w16cid:durableId="2118864503">
    <w:abstractNumId w:val="20"/>
  </w:num>
  <w:num w:numId="11" w16cid:durableId="57677586">
    <w:abstractNumId w:val="6"/>
  </w:num>
  <w:num w:numId="12" w16cid:durableId="1424498867">
    <w:abstractNumId w:val="19"/>
  </w:num>
  <w:num w:numId="13" w16cid:durableId="998768845">
    <w:abstractNumId w:val="21"/>
  </w:num>
  <w:num w:numId="14" w16cid:durableId="1704400534">
    <w:abstractNumId w:val="13"/>
  </w:num>
  <w:num w:numId="15" w16cid:durableId="494762723">
    <w:abstractNumId w:val="17"/>
  </w:num>
  <w:num w:numId="16" w16cid:durableId="960264918">
    <w:abstractNumId w:val="15"/>
  </w:num>
  <w:num w:numId="17" w16cid:durableId="1228347050">
    <w:abstractNumId w:val="16"/>
  </w:num>
  <w:num w:numId="18" w16cid:durableId="655114570">
    <w:abstractNumId w:val="14"/>
  </w:num>
  <w:num w:numId="19" w16cid:durableId="1804928010">
    <w:abstractNumId w:val="9"/>
  </w:num>
  <w:num w:numId="20" w16cid:durableId="320355572">
    <w:abstractNumId w:val="22"/>
  </w:num>
  <w:num w:numId="21" w16cid:durableId="778373744">
    <w:abstractNumId w:val="1"/>
  </w:num>
  <w:num w:numId="22" w16cid:durableId="420183992">
    <w:abstractNumId w:val="4"/>
  </w:num>
  <w:num w:numId="23" w16cid:durableId="907821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09507494">
    <w:abstractNumId w:val="25"/>
  </w:num>
  <w:num w:numId="25" w16cid:durableId="1300919184">
    <w:abstractNumId w:val="8"/>
  </w:num>
  <w:num w:numId="26" w16cid:durableId="623006336">
    <w:abstractNumId w:val="2"/>
  </w:num>
  <w:num w:numId="27" w16cid:durableId="857280521">
    <w:abstractNumId w:val="3"/>
  </w:num>
  <w:num w:numId="28" w16cid:durableId="1461220565">
    <w:abstractNumId w:val="18"/>
  </w:num>
  <w:num w:numId="29" w16cid:durableId="17683865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86277400">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PartsVariable" w:val="&lt;docParts&gt;_x005f_x000d__x005f_x000a_  &lt;Precedent&gt;agreement&lt;/Precedent&gt;_x005f_x000d__x005f_x000a_  &lt;Operative&gt;Clause&lt;/Operative&gt;_x005f_x000d__x005f_x000a_  &lt;TemplateType&gt;null&lt;/TemplateType&gt;_x005f_x000d__x005f_x000a_  &lt;SignaturePageBreakType&gt;Yes without message&lt;/SignaturePageBreakType&gt;_x005f_x000d__x005f_x000a_&lt;/docParts&gt;"/>
    <w:docVar w:name="gentXMLPartID" w:val="{6325A449-5B59-4430-8192-8C3161BE335F}"/>
  </w:docVars>
  <w:rsids>
    <w:rsidRoot w:val="00837C1D"/>
    <w:rsid w:val="000029CC"/>
    <w:rsid w:val="00012BA6"/>
    <w:rsid w:val="000C6AF6"/>
    <w:rsid w:val="000D0FEE"/>
    <w:rsid w:val="000D23E4"/>
    <w:rsid w:val="0014138B"/>
    <w:rsid w:val="00193603"/>
    <w:rsid w:val="00254B81"/>
    <w:rsid w:val="00295A0F"/>
    <w:rsid w:val="0035319F"/>
    <w:rsid w:val="00364092"/>
    <w:rsid w:val="00371F34"/>
    <w:rsid w:val="00416100"/>
    <w:rsid w:val="004B3B4F"/>
    <w:rsid w:val="005046BD"/>
    <w:rsid w:val="00550A72"/>
    <w:rsid w:val="006273AD"/>
    <w:rsid w:val="00640E39"/>
    <w:rsid w:val="00652761"/>
    <w:rsid w:val="006A6DD1"/>
    <w:rsid w:val="006B2FC8"/>
    <w:rsid w:val="006F1BBD"/>
    <w:rsid w:val="00736C62"/>
    <w:rsid w:val="007502B9"/>
    <w:rsid w:val="0076708A"/>
    <w:rsid w:val="007A6C69"/>
    <w:rsid w:val="00837C1D"/>
    <w:rsid w:val="0088700E"/>
    <w:rsid w:val="00966B35"/>
    <w:rsid w:val="00AB7AA2"/>
    <w:rsid w:val="00AF05E5"/>
    <w:rsid w:val="00C0652B"/>
    <w:rsid w:val="00C1653F"/>
    <w:rsid w:val="00C20FE3"/>
    <w:rsid w:val="00C413B9"/>
    <w:rsid w:val="00C84DB1"/>
    <w:rsid w:val="00CC70C2"/>
    <w:rsid w:val="00CF4E35"/>
    <w:rsid w:val="00D1021E"/>
    <w:rsid w:val="00D207BA"/>
    <w:rsid w:val="00E06102"/>
    <w:rsid w:val="00E1547C"/>
    <w:rsid w:val="00E31B3B"/>
    <w:rsid w:val="00E47100"/>
    <w:rsid w:val="00E84780"/>
    <w:rsid w:val="00E914B0"/>
    <w:rsid w:val="00EA1A4A"/>
    <w:rsid w:val="00ED5747"/>
    <w:rsid w:val="00F06A27"/>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152D35"/>
  <w15:chartTrackingRefBased/>
  <w15:docId w15:val="{49E5F22C-7406-436B-8521-175362C82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5E5"/>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Heading1">
    <w:name w:val="heading 1"/>
    <w:basedOn w:val="Normal"/>
    <w:next w:val="Normal"/>
    <w:link w:val="Heading1Char"/>
    <w:uiPriority w:val="9"/>
    <w:qFormat/>
    <w:rsid w:val="00851EA7"/>
    <w:pPr>
      <w:keepNext/>
      <w:keepLines/>
      <w:numPr>
        <w:numId w:val="10"/>
      </w:numPr>
      <w:spacing w:before="480" w:after="0"/>
      <w:outlineLvl w:val="0"/>
    </w:pPr>
    <w:rPr>
      <w:rFonts w:ascii="Cambria" w:eastAsia="Times New Roman" w:hAnsi="Cambria" w:cs="Times New Roman"/>
      <w:b/>
      <w:bCs/>
      <w:sz w:val="28"/>
      <w:szCs w:val="28"/>
    </w:rPr>
  </w:style>
  <w:style w:type="paragraph" w:styleId="Heading2">
    <w:name w:val="heading 2"/>
    <w:basedOn w:val="Normal"/>
    <w:next w:val="Normal"/>
    <w:link w:val="Heading2Char"/>
    <w:uiPriority w:val="9"/>
    <w:qFormat/>
    <w:rsid w:val="00851EA7"/>
    <w:pPr>
      <w:keepNext/>
      <w:keepLines/>
      <w:numPr>
        <w:ilvl w:val="1"/>
        <w:numId w:val="10"/>
      </w:numPr>
      <w:spacing w:before="200" w:after="0"/>
      <w:outlineLvl w:val="1"/>
    </w:pPr>
    <w:rPr>
      <w:rFonts w:ascii="Cambria" w:eastAsia="Times New Roman" w:hAnsi="Cambria" w:cs="Times New Roman"/>
      <w:b/>
      <w:bCs/>
      <w:sz w:val="26"/>
      <w:szCs w:val="26"/>
    </w:rPr>
  </w:style>
  <w:style w:type="paragraph" w:styleId="Heading3">
    <w:name w:val="heading 3"/>
    <w:basedOn w:val="Normal"/>
    <w:next w:val="Normal"/>
    <w:link w:val="Heading3Char"/>
    <w:uiPriority w:val="9"/>
    <w:qFormat/>
    <w:rsid w:val="00851EA7"/>
    <w:pPr>
      <w:keepNext/>
      <w:keepLines/>
      <w:numPr>
        <w:ilvl w:val="2"/>
        <w:numId w:val="10"/>
      </w:numPr>
      <w:spacing w:before="200" w:after="0"/>
      <w:outlineLvl w:val="2"/>
    </w:pPr>
    <w:rPr>
      <w:rFonts w:ascii="Cambria" w:eastAsia="Times New Roman" w:hAnsi="Cambria" w:cs="Times New Roman"/>
      <w:b/>
      <w:bCs/>
    </w:rPr>
  </w:style>
  <w:style w:type="paragraph" w:styleId="Heading4">
    <w:name w:val="heading 4"/>
    <w:basedOn w:val="Normal"/>
    <w:next w:val="Normal"/>
    <w:link w:val="Heading4Char"/>
    <w:uiPriority w:val="9"/>
    <w:qFormat/>
    <w:rsid w:val="00851EA7"/>
    <w:pPr>
      <w:keepNext/>
      <w:keepLines/>
      <w:numPr>
        <w:ilvl w:val="3"/>
        <w:numId w:val="10"/>
      </w:numPr>
      <w:spacing w:before="200" w:after="0"/>
      <w:outlineLvl w:val="3"/>
    </w:pPr>
    <w:rPr>
      <w:rFonts w:ascii="Cambria" w:eastAsia="Times New Roman" w:hAnsi="Cambria" w:cs="Times New Roman"/>
      <w:b/>
      <w:bCs/>
      <w:i/>
      <w:iCs/>
    </w:rPr>
  </w:style>
  <w:style w:type="paragraph" w:styleId="Heading5">
    <w:name w:val="heading 5"/>
    <w:basedOn w:val="Normal"/>
    <w:next w:val="Normal"/>
    <w:link w:val="Heading5Char"/>
    <w:uiPriority w:val="9"/>
    <w:qFormat/>
    <w:rsid w:val="00851EA7"/>
    <w:pPr>
      <w:keepNext/>
      <w:keepLines/>
      <w:numPr>
        <w:ilvl w:val="4"/>
        <w:numId w:val="10"/>
      </w:numPr>
      <w:spacing w:before="200" w:after="0"/>
      <w:outlineLvl w:val="4"/>
    </w:pPr>
    <w:rPr>
      <w:rFonts w:ascii="Cambria" w:eastAsia="Times New Roman" w:hAnsi="Cambria" w:cs="Times New Roman"/>
    </w:rPr>
  </w:style>
  <w:style w:type="paragraph" w:styleId="Heading6">
    <w:name w:val="heading 6"/>
    <w:basedOn w:val="Normal"/>
    <w:next w:val="Normal"/>
    <w:link w:val="Heading6Char"/>
    <w:uiPriority w:val="9"/>
    <w:qFormat/>
    <w:rsid w:val="00851EA7"/>
    <w:pPr>
      <w:keepNext/>
      <w:keepLines/>
      <w:numPr>
        <w:ilvl w:val="5"/>
        <w:numId w:val="10"/>
      </w:numPr>
      <w:spacing w:before="200" w:after="0"/>
      <w:outlineLvl w:val="5"/>
    </w:pPr>
    <w:rPr>
      <w:rFonts w:ascii="Cambria" w:eastAsia="Times New Roman" w:hAnsi="Cambria" w:cs="Times New Roman"/>
      <w:i/>
      <w:iCs/>
    </w:rPr>
  </w:style>
  <w:style w:type="paragraph" w:styleId="Heading7">
    <w:name w:val="heading 7"/>
    <w:basedOn w:val="Normal"/>
    <w:next w:val="Normal"/>
    <w:link w:val="Heading7Char"/>
    <w:uiPriority w:val="9"/>
    <w:qFormat/>
    <w:rsid w:val="00851EA7"/>
    <w:pPr>
      <w:keepNext/>
      <w:keepLines/>
      <w:numPr>
        <w:ilvl w:val="6"/>
        <w:numId w:val="10"/>
      </w:numPr>
      <w:spacing w:before="200" w:after="0"/>
      <w:outlineLvl w:val="6"/>
    </w:pPr>
    <w:rPr>
      <w:rFonts w:ascii="Cambria" w:eastAsia="Times New Roman" w:hAnsi="Cambria" w:cs="Times New Roman"/>
      <w:i/>
      <w:iCs/>
    </w:rPr>
  </w:style>
  <w:style w:type="paragraph" w:styleId="Heading8">
    <w:name w:val="heading 8"/>
    <w:basedOn w:val="Normal"/>
    <w:next w:val="Normal"/>
    <w:link w:val="Heading8Char"/>
    <w:uiPriority w:val="9"/>
    <w:qFormat/>
    <w:rsid w:val="00851EA7"/>
    <w:pPr>
      <w:keepNext/>
      <w:keepLines/>
      <w:numPr>
        <w:ilvl w:val="7"/>
        <w:numId w:val="10"/>
      </w:numPr>
      <w:spacing w:before="200" w:after="0"/>
      <w:outlineLvl w:val="7"/>
    </w:pPr>
    <w:rPr>
      <w:rFonts w:ascii="Cambria" w:eastAsia="Times New Roman" w:hAnsi="Cambria" w:cs="Times New Roman"/>
      <w:sz w:val="20"/>
      <w:szCs w:val="20"/>
    </w:rPr>
  </w:style>
  <w:style w:type="paragraph" w:styleId="Heading9">
    <w:name w:val="heading 9"/>
    <w:basedOn w:val="Normal"/>
    <w:next w:val="Normal"/>
    <w:link w:val="Heading9Char"/>
    <w:uiPriority w:val="9"/>
    <w:qFormat/>
    <w:rsid w:val="00851EA7"/>
    <w:pPr>
      <w:keepNext/>
      <w:keepLines/>
      <w:numPr>
        <w:ilvl w:val="8"/>
        <w:numId w:val="10"/>
      </w:numPr>
      <w:spacing w:before="200" w:after="0"/>
      <w:outlineLvl w:val="8"/>
    </w:pPr>
    <w:rPr>
      <w:rFonts w:ascii="Cambria" w:eastAsia="Times New Roman" w:hAnsi="Cambria" w:cs="Times New Roman"/>
      <w:i/>
      <w:iCs/>
      <w:sz w:val="20"/>
      <w:szCs w:val="20"/>
    </w:rPr>
  </w:style>
  <w:style w:type="character" w:default="1" w:styleId="DefaultParagraphFont">
    <w:name w:val="Default Paragraph Font"/>
    <w:uiPriority w:val="1"/>
    <w:semiHidden/>
    <w:unhideWhenUsed/>
    <w:rsid w:val="00AF05E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F05E5"/>
  </w:style>
  <w:style w:type="paragraph" w:customStyle="1" w:styleId="Abstract">
    <w:name w:val="Abstract"/>
    <w:link w:val="AbstractChar"/>
    <w:rsid w:val="00851EA7"/>
    <w:pPr>
      <w:spacing w:after="120"/>
    </w:pPr>
    <w:rPr>
      <w:rFonts w:ascii="Arial" w:eastAsia="Arial Unicode MS" w:hAnsi="Arial" w:cs="Arial"/>
      <w:color w:val="000000"/>
      <w:sz w:val="24"/>
      <w:szCs w:val="24"/>
      <w:lang w:val="en-US" w:eastAsia="en-US"/>
    </w:rPr>
  </w:style>
  <w:style w:type="character" w:customStyle="1" w:styleId="AbstractChar">
    <w:name w:val="Abstract Char"/>
    <w:link w:val="Abstract"/>
    <w:rsid w:val="00851EA7"/>
    <w:rPr>
      <w:rFonts w:ascii="Arial" w:eastAsia="Arial Unicode MS" w:hAnsi="Arial" w:cs="Arial"/>
      <w:color w:val="000000"/>
      <w:sz w:val="24"/>
      <w:szCs w:val="24"/>
      <w:lang w:val="en-US" w:eastAsia="en-US"/>
    </w:rPr>
  </w:style>
  <w:style w:type="paragraph" w:customStyle="1" w:styleId="Annex">
    <w:name w:val="Annex"/>
    <w:basedOn w:val="Paragraph"/>
    <w:next w:val="Paragraph"/>
    <w:qFormat/>
    <w:rsid w:val="00851EA7"/>
    <w:pPr>
      <w:numPr>
        <w:numId w:val="11"/>
      </w:numPr>
      <w:spacing w:before="240" w:after="240"/>
      <w:ind w:left="0" w:firstLine="0"/>
    </w:pPr>
    <w:rPr>
      <w:b/>
    </w:rPr>
  </w:style>
  <w:style w:type="paragraph" w:customStyle="1" w:styleId="AuthoringGroup">
    <w:name w:val="Authoring Group"/>
    <w:link w:val="AuthoringGroupChar"/>
    <w:rsid w:val="00851EA7"/>
    <w:pPr>
      <w:spacing w:after="120"/>
    </w:pPr>
    <w:rPr>
      <w:rFonts w:ascii="Arial" w:eastAsia="Arial Unicode MS" w:hAnsi="Arial" w:cs="Arial"/>
      <w:color w:val="000000"/>
      <w:sz w:val="24"/>
      <w:szCs w:val="22"/>
      <w:lang w:val="en-US" w:eastAsia="en-US"/>
    </w:rPr>
  </w:style>
  <w:style w:type="character" w:customStyle="1" w:styleId="AuthoringGroupChar">
    <w:name w:val="Authoring Group Char"/>
    <w:link w:val="AuthoringGroup"/>
    <w:rsid w:val="00851EA7"/>
    <w:rPr>
      <w:rFonts w:ascii="Arial" w:eastAsia="Arial Unicode MS" w:hAnsi="Arial" w:cs="Arial"/>
      <w:color w:val="000000"/>
      <w:sz w:val="24"/>
      <w:lang w:val="en-US" w:eastAsia="en-US"/>
    </w:rPr>
  </w:style>
  <w:style w:type="paragraph" w:customStyle="1" w:styleId="Background">
    <w:name w:val="Background"/>
    <w:aliases w:val="(A) Background"/>
    <w:basedOn w:val="Normal"/>
    <w:rsid w:val="00851EA7"/>
    <w:pPr>
      <w:numPr>
        <w:numId w:val="1"/>
      </w:numPr>
      <w:spacing w:before="120" w:after="120" w:line="300" w:lineRule="atLeast"/>
      <w:jc w:val="both"/>
    </w:pPr>
    <w:rPr>
      <w:rFonts w:eastAsia="Arial Unicode MS"/>
      <w:szCs w:val="20"/>
    </w:rPr>
  </w:style>
  <w:style w:type="paragraph" w:customStyle="1" w:styleId="BulletList1">
    <w:name w:val="Bullet List 1"/>
    <w:aliases w:val="Bullet1"/>
    <w:basedOn w:val="Normal"/>
    <w:rsid w:val="00851EA7"/>
    <w:pPr>
      <w:numPr>
        <w:numId w:val="2"/>
      </w:numPr>
      <w:spacing w:after="240" w:line="300" w:lineRule="atLeast"/>
      <w:jc w:val="both"/>
    </w:pPr>
    <w:rPr>
      <w:rFonts w:eastAsia="Arial Unicode MS"/>
      <w:szCs w:val="20"/>
    </w:rPr>
  </w:style>
  <w:style w:type="paragraph" w:customStyle="1" w:styleId="BulletList2">
    <w:name w:val="Bullet List 2"/>
    <w:aliases w:val="Bullet2"/>
    <w:basedOn w:val="Normal"/>
    <w:rsid w:val="00851EA7"/>
    <w:pPr>
      <w:numPr>
        <w:numId w:val="3"/>
      </w:numPr>
      <w:spacing w:after="120" w:line="240" w:lineRule="auto"/>
      <w:ind w:left="1080" w:hanging="720"/>
      <w:jc w:val="both"/>
    </w:pPr>
    <w:rPr>
      <w:rFonts w:eastAsia="Arial Unicode MS"/>
      <w:szCs w:val="20"/>
    </w:rPr>
  </w:style>
  <w:style w:type="paragraph" w:customStyle="1" w:styleId="BulletList3">
    <w:name w:val="Bullet List 3"/>
    <w:aliases w:val="Bullet3"/>
    <w:basedOn w:val="Normal"/>
    <w:rsid w:val="00851EA7"/>
    <w:pPr>
      <w:numPr>
        <w:numId w:val="4"/>
      </w:numPr>
      <w:spacing w:after="240" w:line="240" w:lineRule="auto"/>
      <w:jc w:val="both"/>
    </w:pPr>
    <w:rPr>
      <w:rFonts w:eastAsia="Arial Unicode MS"/>
      <w:szCs w:val="20"/>
    </w:rPr>
  </w:style>
  <w:style w:type="paragraph" w:customStyle="1" w:styleId="TitleClause">
    <w:name w:val="Title Clause"/>
    <w:basedOn w:val="Normal"/>
    <w:rsid w:val="00851EA7"/>
    <w:pPr>
      <w:keepNext/>
      <w:numPr>
        <w:numId w:val="23"/>
      </w:numPr>
      <w:spacing w:before="240" w:after="240" w:line="300" w:lineRule="atLeast"/>
      <w:jc w:val="both"/>
      <w:outlineLvl w:val="0"/>
    </w:pPr>
    <w:rPr>
      <w:rFonts w:eastAsia="Arial Unicode MS"/>
      <w:b/>
      <w:kern w:val="28"/>
      <w:szCs w:val="20"/>
    </w:rPr>
  </w:style>
  <w:style w:type="paragraph" w:customStyle="1" w:styleId="ClauseNoTitle">
    <w:name w:val="Clause No Title"/>
    <w:basedOn w:val="TitleClause"/>
    <w:rsid w:val="00851EA7"/>
    <w:rPr>
      <w:b w:val="0"/>
      <w:smallCaps/>
    </w:rPr>
  </w:style>
  <w:style w:type="paragraph" w:customStyle="1" w:styleId="ClosingPara">
    <w:name w:val="Closing Para"/>
    <w:basedOn w:val="Normal"/>
    <w:rsid w:val="00851EA7"/>
    <w:pPr>
      <w:spacing w:before="120" w:after="240" w:line="300" w:lineRule="atLeast"/>
      <w:jc w:val="both"/>
    </w:pPr>
    <w:rPr>
      <w:rFonts w:eastAsia="Arial Unicode MS"/>
      <w:szCs w:val="20"/>
    </w:rPr>
  </w:style>
  <w:style w:type="paragraph" w:customStyle="1" w:styleId="ClosingSignOff">
    <w:name w:val="Closing SignOff"/>
    <w:basedOn w:val="Normal"/>
    <w:rsid w:val="00851EA7"/>
    <w:pPr>
      <w:spacing w:after="120" w:line="300" w:lineRule="atLeast"/>
      <w:jc w:val="both"/>
    </w:pPr>
    <w:rPr>
      <w:rFonts w:eastAsia="Arial Unicode MS"/>
      <w:szCs w:val="20"/>
    </w:rPr>
  </w:style>
  <w:style w:type="paragraph" w:customStyle="1" w:styleId="CoversheetTitle">
    <w:name w:val="Coversheet Title"/>
    <w:basedOn w:val="Normal"/>
    <w:autoRedefine/>
    <w:rsid w:val="00851EA7"/>
    <w:pPr>
      <w:spacing w:before="480" w:after="480" w:line="300" w:lineRule="atLeast"/>
      <w:jc w:val="center"/>
    </w:pPr>
    <w:rPr>
      <w:rFonts w:eastAsia="Arial Unicode MS"/>
      <w:b/>
      <w:smallCaps/>
      <w:sz w:val="28"/>
      <w:szCs w:val="20"/>
    </w:rPr>
  </w:style>
  <w:style w:type="paragraph" w:customStyle="1" w:styleId="CoverSheetHeading">
    <w:name w:val="Cover Sheet Heading"/>
    <w:aliases w:val="Coversheet Title2"/>
    <w:basedOn w:val="CoversheetTitle"/>
    <w:rsid w:val="00851EA7"/>
  </w:style>
  <w:style w:type="paragraph" w:customStyle="1" w:styleId="CoverSheetSubjectText">
    <w:name w:val="Cover Sheet Subject Text"/>
    <w:basedOn w:val="Normal"/>
    <w:rsid w:val="00851EA7"/>
    <w:pPr>
      <w:spacing w:after="0" w:line="300" w:lineRule="atLeast"/>
      <w:jc w:val="center"/>
    </w:pPr>
    <w:rPr>
      <w:rFonts w:eastAsia="Arial Unicode MS"/>
      <w:szCs w:val="20"/>
    </w:rPr>
  </w:style>
  <w:style w:type="paragraph" w:customStyle="1" w:styleId="CoverSheetSubjectTitle">
    <w:name w:val="Cover Sheet Subject Title"/>
    <w:basedOn w:val="Normal"/>
    <w:rsid w:val="00851EA7"/>
    <w:pPr>
      <w:spacing w:after="0" w:line="300" w:lineRule="atLeast"/>
      <w:jc w:val="center"/>
    </w:pPr>
    <w:rPr>
      <w:rFonts w:eastAsia="Arial Unicode MS"/>
      <w:szCs w:val="20"/>
    </w:rPr>
  </w:style>
  <w:style w:type="paragraph" w:customStyle="1" w:styleId="DefinedTermPara">
    <w:name w:val="Defined Term Para"/>
    <w:basedOn w:val="Paragraph"/>
    <w:qFormat/>
    <w:rsid w:val="00851EA7"/>
    <w:pPr>
      <w:numPr>
        <w:numId w:val="24"/>
      </w:numPr>
    </w:pPr>
  </w:style>
  <w:style w:type="paragraph" w:customStyle="1" w:styleId="DescriptiveHeading">
    <w:name w:val="DescriptiveHeading"/>
    <w:next w:val="Paragraph"/>
    <w:link w:val="DescriptiveHeadingChar"/>
    <w:rsid w:val="00851EA7"/>
    <w:pPr>
      <w:spacing w:before="360" w:after="360"/>
      <w:outlineLvl w:val="0"/>
    </w:pPr>
    <w:rPr>
      <w:rFonts w:ascii="Arial" w:eastAsia="Arial Unicode MS" w:hAnsi="Arial" w:cs="Arial"/>
      <w:b/>
      <w:color w:val="000000"/>
      <w:sz w:val="22"/>
      <w:szCs w:val="22"/>
      <w:lang w:val="en-US" w:eastAsia="en-US"/>
    </w:rPr>
  </w:style>
  <w:style w:type="character" w:customStyle="1" w:styleId="DescriptiveHeadingChar">
    <w:name w:val="DescriptiveHeading Char"/>
    <w:link w:val="DescriptiveHeading"/>
    <w:rsid w:val="00851EA7"/>
    <w:rPr>
      <w:rFonts w:ascii="Arial" w:eastAsia="Arial Unicode MS" w:hAnsi="Arial" w:cs="Arial"/>
      <w:b/>
      <w:color w:val="000000"/>
      <w:lang w:val="en-US" w:eastAsia="en-US"/>
    </w:rPr>
  </w:style>
  <w:style w:type="paragraph" w:customStyle="1" w:styleId="DraftingnoteSection1Para">
    <w:name w:val="Draftingnote Section1 Para"/>
    <w:basedOn w:val="Normal"/>
    <w:rsid w:val="00851EA7"/>
    <w:pPr>
      <w:spacing w:after="120" w:line="300" w:lineRule="atLeast"/>
      <w:jc w:val="both"/>
    </w:pPr>
    <w:rPr>
      <w:rFonts w:eastAsia="Arial Unicode MS"/>
      <w:szCs w:val="20"/>
    </w:rPr>
  </w:style>
  <w:style w:type="paragraph" w:customStyle="1" w:styleId="DraftingnoteSection1Title">
    <w:name w:val="Draftingnote Section1 Title"/>
    <w:basedOn w:val="Normal"/>
    <w:rsid w:val="00851EA7"/>
    <w:pPr>
      <w:spacing w:after="120" w:line="300" w:lineRule="atLeast"/>
      <w:jc w:val="both"/>
    </w:pPr>
    <w:rPr>
      <w:rFonts w:eastAsia="Arial Unicode MS"/>
      <w:b/>
      <w:sz w:val="36"/>
      <w:szCs w:val="20"/>
    </w:rPr>
  </w:style>
  <w:style w:type="paragraph" w:customStyle="1" w:styleId="DraftingnoteSection2Para">
    <w:name w:val="Draftingnote Section2 Para"/>
    <w:basedOn w:val="Normal"/>
    <w:rsid w:val="00851EA7"/>
    <w:pPr>
      <w:spacing w:after="120" w:line="300" w:lineRule="atLeast"/>
      <w:jc w:val="both"/>
    </w:pPr>
    <w:rPr>
      <w:rFonts w:eastAsia="Arial Unicode MS"/>
      <w:szCs w:val="20"/>
    </w:rPr>
  </w:style>
  <w:style w:type="paragraph" w:customStyle="1" w:styleId="DraftingnoteSection2Title">
    <w:name w:val="Draftingnote Section2 Title"/>
    <w:basedOn w:val="Normal"/>
    <w:rsid w:val="00851EA7"/>
    <w:pPr>
      <w:spacing w:after="120" w:line="300" w:lineRule="atLeast"/>
      <w:jc w:val="both"/>
    </w:pPr>
    <w:rPr>
      <w:rFonts w:eastAsia="Arial Unicode MS"/>
      <w:b/>
      <w:sz w:val="28"/>
      <w:szCs w:val="20"/>
    </w:rPr>
  </w:style>
  <w:style w:type="paragraph" w:customStyle="1" w:styleId="DraftingnoteSection3Para">
    <w:name w:val="Draftingnote Section3 Para"/>
    <w:basedOn w:val="Normal"/>
    <w:rsid w:val="00851EA7"/>
    <w:pPr>
      <w:spacing w:after="120" w:line="300" w:lineRule="atLeast"/>
      <w:jc w:val="both"/>
    </w:pPr>
    <w:rPr>
      <w:rFonts w:eastAsia="Arial Unicode MS"/>
      <w:szCs w:val="20"/>
    </w:rPr>
  </w:style>
  <w:style w:type="paragraph" w:customStyle="1" w:styleId="DraftingnoteSection3Title">
    <w:name w:val="Draftingnote Section3 Title"/>
    <w:basedOn w:val="Normal"/>
    <w:rsid w:val="00851EA7"/>
    <w:pPr>
      <w:spacing w:after="120" w:line="300" w:lineRule="atLeast"/>
      <w:jc w:val="both"/>
    </w:pPr>
    <w:rPr>
      <w:rFonts w:eastAsia="Arial Unicode MS"/>
      <w:b/>
      <w:i/>
      <w:sz w:val="28"/>
      <w:szCs w:val="20"/>
    </w:rPr>
  </w:style>
  <w:style w:type="paragraph" w:customStyle="1" w:styleId="DraftingnoteSection4Para">
    <w:name w:val="Draftingnote Section4 Para"/>
    <w:basedOn w:val="Normal"/>
    <w:rsid w:val="00851EA7"/>
    <w:pPr>
      <w:spacing w:after="120" w:line="300" w:lineRule="atLeast"/>
      <w:jc w:val="both"/>
    </w:pPr>
    <w:rPr>
      <w:rFonts w:eastAsia="Arial Unicode MS"/>
      <w:szCs w:val="20"/>
    </w:rPr>
  </w:style>
  <w:style w:type="paragraph" w:customStyle="1" w:styleId="DraftingnoteSection4Title">
    <w:name w:val="Draftingnote Section4 Title"/>
    <w:basedOn w:val="Normal"/>
    <w:rsid w:val="00851EA7"/>
    <w:pPr>
      <w:spacing w:after="120" w:line="300" w:lineRule="atLeast"/>
      <w:jc w:val="both"/>
    </w:pPr>
    <w:rPr>
      <w:rFonts w:eastAsia="Arial Unicode MS"/>
      <w:b/>
      <w:i/>
      <w:sz w:val="28"/>
      <w:szCs w:val="20"/>
    </w:rPr>
  </w:style>
  <w:style w:type="paragraph" w:customStyle="1" w:styleId="DraftingnoteTitle">
    <w:name w:val="Draftingnote Title"/>
    <w:basedOn w:val="Normal"/>
    <w:rsid w:val="00851EA7"/>
    <w:pPr>
      <w:spacing w:after="120" w:line="300" w:lineRule="atLeast"/>
      <w:jc w:val="both"/>
    </w:pPr>
    <w:rPr>
      <w:rFonts w:eastAsia="Arial Unicode MS"/>
      <w:b/>
      <w:sz w:val="28"/>
      <w:szCs w:val="20"/>
    </w:rPr>
  </w:style>
  <w:style w:type="paragraph" w:customStyle="1" w:styleId="FulltextBridgehead">
    <w:name w:val="Fulltext Bridgehead"/>
    <w:basedOn w:val="Normal"/>
    <w:rsid w:val="00851EA7"/>
    <w:pPr>
      <w:spacing w:after="120" w:line="300" w:lineRule="atLeast"/>
      <w:jc w:val="both"/>
    </w:pPr>
    <w:rPr>
      <w:rFonts w:eastAsia="Arial Unicode MS"/>
      <w:b/>
      <w:sz w:val="48"/>
      <w:szCs w:val="20"/>
    </w:rPr>
  </w:style>
  <w:style w:type="paragraph" w:customStyle="1" w:styleId="FulltextSection1Para">
    <w:name w:val="Fulltext Section1 Para"/>
    <w:basedOn w:val="Normal"/>
    <w:rsid w:val="00851EA7"/>
    <w:pPr>
      <w:spacing w:after="120" w:line="300" w:lineRule="atLeast"/>
      <w:jc w:val="both"/>
    </w:pPr>
    <w:rPr>
      <w:rFonts w:eastAsia="Arial Unicode MS"/>
      <w:szCs w:val="20"/>
    </w:rPr>
  </w:style>
  <w:style w:type="paragraph" w:customStyle="1" w:styleId="FulltextSection1Title">
    <w:name w:val="Fulltext Section1 Title"/>
    <w:basedOn w:val="Normal"/>
    <w:rsid w:val="00851EA7"/>
    <w:pPr>
      <w:spacing w:after="120" w:line="300" w:lineRule="atLeast"/>
      <w:jc w:val="both"/>
    </w:pPr>
    <w:rPr>
      <w:rFonts w:eastAsia="Arial Unicode MS"/>
      <w:b/>
      <w:sz w:val="36"/>
      <w:szCs w:val="20"/>
    </w:rPr>
  </w:style>
  <w:style w:type="paragraph" w:customStyle="1" w:styleId="FulltextSection2Para">
    <w:name w:val="Fulltext Section2 Para"/>
    <w:basedOn w:val="Normal"/>
    <w:rsid w:val="00851EA7"/>
    <w:pPr>
      <w:spacing w:after="120" w:line="300" w:lineRule="atLeast"/>
      <w:jc w:val="both"/>
    </w:pPr>
    <w:rPr>
      <w:rFonts w:eastAsia="Arial Unicode MS"/>
      <w:szCs w:val="20"/>
    </w:rPr>
  </w:style>
  <w:style w:type="paragraph" w:customStyle="1" w:styleId="FulltextSection2Title">
    <w:name w:val="Fulltext Section2 Title"/>
    <w:basedOn w:val="Normal"/>
    <w:rsid w:val="00851EA7"/>
    <w:pPr>
      <w:spacing w:after="120" w:line="300" w:lineRule="atLeast"/>
      <w:jc w:val="both"/>
    </w:pPr>
    <w:rPr>
      <w:rFonts w:eastAsia="Arial Unicode MS"/>
      <w:b/>
      <w:sz w:val="28"/>
      <w:szCs w:val="20"/>
    </w:rPr>
  </w:style>
  <w:style w:type="paragraph" w:customStyle="1" w:styleId="FulltextSection3Para">
    <w:name w:val="Fulltext Section3 Para"/>
    <w:basedOn w:val="Normal"/>
    <w:rsid w:val="00851EA7"/>
    <w:pPr>
      <w:spacing w:after="120" w:line="300" w:lineRule="atLeast"/>
      <w:jc w:val="both"/>
    </w:pPr>
    <w:rPr>
      <w:rFonts w:eastAsia="Arial Unicode MS"/>
      <w:szCs w:val="20"/>
    </w:rPr>
  </w:style>
  <w:style w:type="paragraph" w:customStyle="1" w:styleId="FulltextSection3Title">
    <w:name w:val="Fulltext Section3 Title"/>
    <w:basedOn w:val="Normal"/>
    <w:rsid w:val="00851EA7"/>
    <w:pPr>
      <w:spacing w:after="120" w:line="300" w:lineRule="atLeast"/>
      <w:jc w:val="both"/>
    </w:pPr>
    <w:rPr>
      <w:rFonts w:eastAsia="Arial Unicode MS"/>
      <w:b/>
      <w:i/>
      <w:sz w:val="28"/>
      <w:szCs w:val="20"/>
    </w:rPr>
  </w:style>
  <w:style w:type="paragraph" w:customStyle="1" w:styleId="FulltextSection4Para">
    <w:name w:val="Fulltext Section4 Para"/>
    <w:basedOn w:val="Normal"/>
    <w:rsid w:val="00851EA7"/>
    <w:pPr>
      <w:spacing w:after="120" w:line="300" w:lineRule="atLeast"/>
      <w:jc w:val="both"/>
    </w:pPr>
    <w:rPr>
      <w:rFonts w:eastAsia="Arial Unicode MS"/>
      <w:szCs w:val="20"/>
    </w:rPr>
  </w:style>
  <w:style w:type="paragraph" w:customStyle="1" w:styleId="FulltextSection4Title">
    <w:name w:val="Fulltext Section4 Title"/>
    <w:basedOn w:val="Normal"/>
    <w:rsid w:val="00851EA7"/>
    <w:pPr>
      <w:spacing w:after="120" w:line="300" w:lineRule="atLeast"/>
      <w:jc w:val="both"/>
    </w:pPr>
    <w:rPr>
      <w:rFonts w:eastAsia="Arial Unicode MS"/>
      <w:b/>
      <w:i/>
      <w:sz w:val="28"/>
      <w:szCs w:val="20"/>
    </w:rPr>
  </w:style>
  <w:style w:type="paragraph" w:customStyle="1" w:styleId="GlossItemGlossdefPara">
    <w:name w:val="GlossItem Glossdef Para"/>
    <w:basedOn w:val="Normal"/>
    <w:rsid w:val="00851EA7"/>
    <w:pPr>
      <w:spacing w:after="120" w:line="300" w:lineRule="atLeast"/>
      <w:jc w:val="both"/>
    </w:pPr>
    <w:rPr>
      <w:rFonts w:eastAsia="Arial Unicode MS"/>
      <w:szCs w:val="20"/>
    </w:rPr>
  </w:style>
  <w:style w:type="paragraph" w:customStyle="1" w:styleId="GlossItemGlossterm">
    <w:name w:val="GlossItem Glossterm"/>
    <w:basedOn w:val="Normal"/>
    <w:rsid w:val="00851EA7"/>
    <w:pPr>
      <w:spacing w:after="120" w:line="300" w:lineRule="atLeast"/>
      <w:jc w:val="both"/>
    </w:pPr>
    <w:rPr>
      <w:rFonts w:eastAsia="Arial Unicode MS"/>
      <w:b/>
      <w:sz w:val="48"/>
      <w:szCs w:val="20"/>
    </w:rPr>
  </w:style>
  <w:style w:type="paragraph" w:customStyle="1" w:styleId="HeadingAddressLine">
    <w:name w:val="Heading Address Line"/>
    <w:basedOn w:val="Normal"/>
    <w:rsid w:val="00851EA7"/>
    <w:pPr>
      <w:spacing w:after="120" w:line="300" w:lineRule="atLeast"/>
      <w:jc w:val="both"/>
    </w:pPr>
    <w:rPr>
      <w:rFonts w:eastAsia="Arial Unicode MS"/>
      <w:szCs w:val="20"/>
    </w:rPr>
  </w:style>
  <w:style w:type="paragraph" w:customStyle="1" w:styleId="HeadingDate">
    <w:name w:val="Heading Date"/>
    <w:basedOn w:val="Normal"/>
    <w:rsid w:val="00851EA7"/>
    <w:pPr>
      <w:spacing w:after="120" w:line="300" w:lineRule="atLeast"/>
      <w:jc w:val="both"/>
    </w:pPr>
    <w:rPr>
      <w:rFonts w:eastAsia="Arial Unicode MS"/>
      <w:szCs w:val="20"/>
    </w:rPr>
  </w:style>
  <w:style w:type="paragraph" w:customStyle="1" w:styleId="HeadingLetterheadBasedOnAttribute">
    <w:name w:val="Heading Letterhead Based On Attribute"/>
    <w:basedOn w:val="Normal"/>
    <w:rsid w:val="00851EA7"/>
    <w:pPr>
      <w:spacing w:after="120" w:line="300" w:lineRule="atLeast"/>
      <w:jc w:val="both"/>
    </w:pPr>
    <w:rPr>
      <w:rFonts w:eastAsia="Arial Unicode MS"/>
      <w:szCs w:val="20"/>
    </w:rPr>
  </w:style>
  <w:style w:type="paragraph" w:customStyle="1" w:styleId="HeadingSalutation">
    <w:name w:val="Heading Salutation"/>
    <w:basedOn w:val="Normal"/>
    <w:rsid w:val="00851EA7"/>
    <w:pPr>
      <w:spacing w:after="120" w:line="300" w:lineRule="atLeast"/>
      <w:jc w:val="both"/>
    </w:pPr>
    <w:rPr>
      <w:rFonts w:eastAsia="Arial Unicode MS"/>
      <w:szCs w:val="20"/>
    </w:rPr>
  </w:style>
  <w:style w:type="paragraph" w:customStyle="1" w:styleId="IgnoredSpacing">
    <w:name w:val="Ignored Spacing"/>
    <w:link w:val="IgnoredSpacingChar"/>
    <w:rsid w:val="00851EA7"/>
    <w:pPr>
      <w:spacing w:after="120"/>
    </w:pPr>
    <w:rPr>
      <w:rFonts w:ascii="Arial" w:eastAsia="Arial Unicode MS" w:hAnsi="Arial" w:cs="Arial"/>
      <w:color w:val="000000"/>
      <w:sz w:val="24"/>
      <w:szCs w:val="24"/>
      <w:lang w:val="en-US" w:eastAsia="en-US"/>
    </w:rPr>
  </w:style>
  <w:style w:type="character" w:customStyle="1" w:styleId="IgnoredSpacingChar">
    <w:name w:val="Ignored Spacing Char"/>
    <w:link w:val="IgnoredSpacing"/>
    <w:rsid w:val="00851EA7"/>
    <w:rPr>
      <w:rFonts w:ascii="Arial" w:eastAsia="Arial Unicode MS" w:hAnsi="Arial" w:cs="Arial"/>
      <w:color w:val="000000"/>
      <w:sz w:val="24"/>
      <w:szCs w:val="24"/>
      <w:lang w:val="en-US" w:eastAsia="en-US"/>
    </w:rPr>
  </w:style>
  <w:style w:type="paragraph" w:customStyle="1" w:styleId="InternalAuthor">
    <w:name w:val="Internal Author"/>
    <w:link w:val="InternalAuthorChar"/>
    <w:rsid w:val="00851EA7"/>
    <w:pPr>
      <w:spacing w:after="120"/>
    </w:pPr>
    <w:rPr>
      <w:rFonts w:ascii="Arial" w:eastAsia="Arial Unicode MS" w:hAnsi="Arial" w:cs="Arial"/>
      <w:color w:val="000000"/>
      <w:sz w:val="24"/>
      <w:szCs w:val="22"/>
      <w:lang w:val="en-US" w:eastAsia="en-US"/>
    </w:rPr>
  </w:style>
  <w:style w:type="character" w:customStyle="1" w:styleId="InternalAuthorChar">
    <w:name w:val="Internal Author Char"/>
    <w:link w:val="InternalAuthor"/>
    <w:rsid w:val="00851EA7"/>
    <w:rPr>
      <w:rFonts w:ascii="Arial" w:eastAsia="Arial Unicode MS" w:hAnsi="Arial" w:cs="Arial"/>
      <w:color w:val="000000"/>
      <w:sz w:val="24"/>
      <w:lang w:val="en-US" w:eastAsia="en-US"/>
    </w:rPr>
  </w:style>
  <w:style w:type="paragraph" w:customStyle="1" w:styleId="MaintenanceEditor">
    <w:name w:val="Maintenance Editor"/>
    <w:link w:val="MaintenanceEditorChar"/>
    <w:rsid w:val="00851EA7"/>
    <w:pPr>
      <w:spacing w:after="120"/>
    </w:pPr>
    <w:rPr>
      <w:rFonts w:ascii="Arial" w:eastAsia="Arial Unicode MS" w:hAnsi="Arial" w:cs="Arial"/>
      <w:color w:val="000000"/>
      <w:sz w:val="24"/>
      <w:szCs w:val="22"/>
      <w:lang w:val="en-US" w:eastAsia="en-US"/>
    </w:rPr>
  </w:style>
  <w:style w:type="character" w:customStyle="1" w:styleId="MaintenanceEditorChar">
    <w:name w:val="Maintenance Editor Char"/>
    <w:link w:val="MaintenanceEditor"/>
    <w:rsid w:val="00851EA7"/>
    <w:rPr>
      <w:rFonts w:ascii="Arial" w:eastAsia="Arial Unicode MS" w:hAnsi="Arial" w:cs="Arial"/>
      <w:color w:val="000000"/>
      <w:sz w:val="24"/>
      <w:lang w:val="en-US" w:eastAsia="en-US"/>
    </w:rPr>
  </w:style>
  <w:style w:type="paragraph" w:customStyle="1" w:styleId="ParaClause">
    <w:name w:val="Para Clause"/>
    <w:basedOn w:val="Normal"/>
    <w:rsid w:val="00851EA7"/>
    <w:pPr>
      <w:spacing w:before="120" w:after="120" w:line="300" w:lineRule="atLeast"/>
      <w:ind w:left="720"/>
      <w:jc w:val="both"/>
    </w:pPr>
    <w:rPr>
      <w:rFonts w:eastAsia="Arial Unicode MS"/>
      <w:szCs w:val="20"/>
    </w:rPr>
  </w:style>
  <w:style w:type="paragraph" w:customStyle="1" w:styleId="Parasubclause1">
    <w:name w:val="Para subclause 1"/>
    <w:aliases w:val="BIWS Heading 2"/>
    <w:basedOn w:val="Normal"/>
    <w:rsid w:val="00851EA7"/>
    <w:pPr>
      <w:spacing w:before="240" w:after="120" w:line="300" w:lineRule="atLeast"/>
      <w:ind w:left="720"/>
      <w:jc w:val="both"/>
    </w:pPr>
    <w:rPr>
      <w:rFonts w:eastAsia="Arial Unicode MS"/>
      <w:szCs w:val="20"/>
    </w:rPr>
  </w:style>
  <w:style w:type="paragraph" w:customStyle="1" w:styleId="Untitledsubclause1">
    <w:name w:val="Untitled subclause 1"/>
    <w:basedOn w:val="Normal"/>
    <w:rsid w:val="00851EA7"/>
    <w:pPr>
      <w:numPr>
        <w:ilvl w:val="1"/>
        <w:numId w:val="23"/>
      </w:numPr>
      <w:spacing w:before="280" w:after="120" w:line="300" w:lineRule="atLeast"/>
      <w:jc w:val="both"/>
      <w:outlineLvl w:val="1"/>
    </w:pPr>
    <w:rPr>
      <w:rFonts w:eastAsia="Arial Unicode MS"/>
      <w:szCs w:val="20"/>
    </w:rPr>
  </w:style>
  <w:style w:type="paragraph" w:customStyle="1" w:styleId="Parasubclause2">
    <w:name w:val="Para subclause 2"/>
    <w:aliases w:val="BIWS Heading 3"/>
    <w:basedOn w:val="Normal"/>
    <w:rsid w:val="00851EA7"/>
    <w:pPr>
      <w:spacing w:after="240" w:line="300" w:lineRule="atLeast"/>
      <w:ind w:left="1559"/>
      <w:jc w:val="both"/>
    </w:pPr>
    <w:rPr>
      <w:rFonts w:eastAsia="Arial Unicode MS"/>
      <w:szCs w:val="20"/>
    </w:rPr>
  </w:style>
  <w:style w:type="paragraph" w:customStyle="1" w:styleId="Untitledsubclause2">
    <w:name w:val="Untitled subclause 2"/>
    <w:basedOn w:val="Normal"/>
    <w:rsid w:val="00851EA7"/>
    <w:pPr>
      <w:numPr>
        <w:ilvl w:val="2"/>
        <w:numId w:val="23"/>
      </w:numPr>
      <w:spacing w:after="120" w:line="300" w:lineRule="atLeast"/>
      <w:jc w:val="both"/>
      <w:outlineLvl w:val="2"/>
    </w:pPr>
    <w:rPr>
      <w:rFonts w:eastAsia="Arial Unicode MS"/>
      <w:szCs w:val="20"/>
    </w:rPr>
  </w:style>
  <w:style w:type="paragraph" w:customStyle="1" w:styleId="Parasubclause3">
    <w:name w:val="Para subclause 3"/>
    <w:aliases w:val="BIWS Heading 4"/>
    <w:basedOn w:val="Normal"/>
    <w:next w:val="Untitledsubclause2"/>
    <w:rsid w:val="00851EA7"/>
    <w:pPr>
      <w:spacing w:after="120" w:line="300" w:lineRule="atLeast"/>
      <w:ind w:left="2268"/>
      <w:jc w:val="both"/>
    </w:pPr>
    <w:rPr>
      <w:rFonts w:eastAsia="Arial Unicode MS"/>
      <w:szCs w:val="20"/>
    </w:rPr>
  </w:style>
  <w:style w:type="paragraph" w:customStyle="1" w:styleId="Untitledsubclause3">
    <w:name w:val="Untitled subclause 3"/>
    <w:basedOn w:val="Normal"/>
    <w:rsid w:val="00851EA7"/>
    <w:pPr>
      <w:numPr>
        <w:ilvl w:val="3"/>
        <w:numId w:val="23"/>
      </w:numPr>
      <w:tabs>
        <w:tab w:val="left" w:pos="2261"/>
      </w:tabs>
      <w:spacing w:after="120" w:line="300" w:lineRule="atLeast"/>
      <w:jc w:val="both"/>
      <w:outlineLvl w:val="3"/>
    </w:pPr>
    <w:rPr>
      <w:rFonts w:eastAsia="Arial Unicode MS"/>
      <w:szCs w:val="20"/>
    </w:rPr>
  </w:style>
  <w:style w:type="paragraph" w:customStyle="1" w:styleId="Parasubclause4">
    <w:name w:val="Para subclause 4"/>
    <w:aliases w:val="BIWS Heading 5"/>
    <w:basedOn w:val="Parasubclause3"/>
    <w:rsid w:val="00851EA7"/>
    <w:pPr>
      <w:spacing w:after="240"/>
      <w:ind w:left="3028"/>
    </w:pPr>
  </w:style>
  <w:style w:type="paragraph" w:customStyle="1" w:styleId="Untitledsubclause4">
    <w:name w:val="Untitled subclause 4"/>
    <w:basedOn w:val="Normal"/>
    <w:rsid w:val="00851EA7"/>
    <w:pPr>
      <w:numPr>
        <w:ilvl w:val="4"/>
        <w:numId w:val="23"/>
      </w:numPr>
      <w:spacing w:after="120" w:line="300" w:lineRule="atLeast"/>
      <w:jc w:val="both"/>
      <w:outlineLvl w:val="4"/>
    </w:pPr>
    <w:rPr>
      <w:rFonts w:eastAsia="Arial Unicode MS"/>
      <w:szCs w:val="20"/>
    </w:rPr>
  </w:style>
  <w:style w:type="paragraph" w:customStyle="1" w:styleId="Para">
    <w:name w:val="Para"/>
    <w:aliases w:val="PLC Style - Normal"/>
    <w:basedOn w:val="Normal"/>
    <w:rsid w:val="00851EA7"/>
    <w:pPr>
      <w:spacing w:after="120" w:line="300" w:lineRule="atLeast"/>
      <w:jc w:val="both"/>
    </w:pPr>
    <w:rPr>
      <w:rFonts w:eastAsia="Arial Unicode MS"/>
      <w:szCs w:val="20"/>
    </w:rPr>
  </w:style>
  <w:style w:type="paragraph" w:customStyle="1" w:styleId="Parties">
    <w:name w:val="Parties"/>
    <w:aliases w:val="(1) Parties"/>
    <w:basedOn w:val="Normal"/>
    <w:rsid w:val="00851EA7"/>
    <w:pPr>
      <w:numPr>
        <w:numId w:val="5"/>
      </w:numPr>
      <w:spacing w:before="120" w:after="120" w:line="300" w:lineRule="atLeast"/>
      <w:jc w:val="both"/>
    </w:pPr>
    <w:rPr>
      <w:rFonts w:eastAsia="Arial Unicode MS"/>
      <w:szCs w:val="20"/>
    </w:rPr>
  </w:style>
  <w:style w:type="paragraph" w:customStyle="1" w:styleId="ResourceHistoryAuthor">
    <w:name w:val="Resource History Author"/>
    <w:link w:val="ResourceHistoryAuthorChar"/>
    <w:rsid w:val="00851EA7"/>
    <w:pPr>
      <w:spacing w:after="120"/>
    </w:pPr>
    <w:rPr>
      <w:rFonts w:ascii="Arial" w:eastAsia="Arial Unicode MS" w:hAnsi="Arial" w:cs="Arial"/>
      <w:color w:val="000000"/>
      <w:sz w:val="24"/>
      <w:szCs w:val="24"/>
      <w:lang w:val="en-US" w:eastAsia="en-US"/>
    </w:rPr>
  </w:style>
  <w:style w:type="character" w:customStyle="1" w:styleId="ResourceHistoryAuthorChar">
    <w:name w:val="Resource History Author Char"/>
    <w:link w:val="ResourceHistoryAuthor"/>
    <w:rsid w:val="00851EA7"/>
    <w:rPr>
      <w:rFonts w:ascii="Arial" w:eastAsia="Arial Unicode MS" w:hAnsi="Arial" w:cs="Arial"/>
      <w:color w:val="000000"/>
      <w:sz w:val="24"/>
      <w:szCs w:val="24"/>
      <w:lang w:val="en-US" w:eastAsia="en-US"/>
    </w:rPr>
  </w:style>
  <w:style w:type="paragraph" w:customStyle="1" w:styleId="ResourceHistoryDate">
    <w:name w:val="Resource History Date"/>
    <w:link w:val="ResourceHistoryDateChar"/>
    <w:rsid w:val="00851EA7"/>
    <w:pPr>
      <w:spacing w:after="120"/>
    </w:pPr>
    <w:rPr>
      <w:rFonts w:ascii="Arial" w:eastAsia="Arial Unicode MS" w:hAnsi="Arial" w:cs="Arial"/>
      <w:color w:val="000000"/>
      <w:sz w:val="24"/>
      <w:szCs w:val="24"/>
      <w:lang w:val="en-US" w:eastAsia="en-US"/>
    </w:rPr>
  </w:style>
  <w:style w:type="character" w:customStyle="1" w:styleId="ResourceHistoryDateChar">
    <w:name w:val="Resource History Date Char"/>
    <w:link w:val="ResourceHistoryDate"/>
    <w:rsid w:val="00851EA7"/>
    <w:rPr>
      <w:rFonts w:ascii="Arial" w:eastAsia="Arial Unicode MS" w:hAnsi="Arial" w:cs="Arial"/>
      <w:color w:val="000000"/>
      <w:sz w:val="24"/>
      <w:szCs w:val="24"/>
      <w:lang w:val="en-US" w:eastAsia="en-US"/>
    </w:rPr>
  </w:style>
  <w:style w:type="paragraph" w:customStyle="1" w:styleId="ResourceHistoryDesc">
    <w:name w:val="Resource History Desc"/>
    <w:link w:val="ResourceHistoryDescChar"/>
    <w:rsid w:val="00851EA7"/>
    <w:pPr>
      <w:spacing w:after="120"/>
    </w:pPr>
    <w:rPr>
      <w:rFonts w:ascii="Verdana" w:hAnsi="Verdana" w:cs="Verdana"/>
      <w:color w:val="000000"/>
      <w:sz w:val="18"/>
      <w:szCs w:val="24"/>
      <w:lang w:val="en-US" w:eastAsia="en-US"/>
    </w:rPr>
  </w:style>
  <w:style w:type="character" w:customStyle="1" w:styleId="ResourceHistoryDescChar">
    <w:name w:val="Resource History Desc Char"/>
    <w:link w:val="ResourceHistoryDesc"/>
    <w:rsid w:val="00851EA7"/>
    <w:rPr>
      <w:rFonts w:ascii="Verdana" w:eastAsia="Times New Roman" w:hAnsi="Verdana" w:cs="Verdana"/>
      <w:color w:val="000000"/>
      <w:sz w:val="18"/>
      <w:szCs w:val="24"/>
      <w:lang w:val="en-US" w:eastAsia="en-US"/>
    </w:rPr>
  </w:style>
  <w:style w:type="paragraph" w:customStyle="1" w:styleId="ResourceHistoryTitle">
    <w:name w:val="Resource History Title"/>
    <w:link w:val="ResourceHistoryTitleChar"/>
    <w:rsid w:val="00851EA7"/>
    <w:pPr>
      <w:spacing w:after="120"/>
    </w:pPr>
    <w:rPr>
      <w:rFonts w:ascii="Arial" w:eastAsia="Arial Unicode MS" w:hAnsi="Arial" w:cs="Arial"/>
      <w:b/>
      <w:bCs/>
      <w:color w:val="000000"/>
      <w:sz w:val="24"/>
      <w:szCs w:val="22"/>
      <w:lang w:val="en-US" w:eastAsia="en-US"/>
    </w:rPr>
  </w:style>
  <w:style w:type="character" w:customStyle="1" w:styleId="ResourceHistoryTitleChar">
    <w:name w:val="Resource History Title Char"/>
    <w:link w:val="ResourceHistoryTitle"/>
    <w:rsid w:val="00851EA7"/>
    <w:rPr>
      <w:rFonts w:ascii="Arial" w:eastAsia="Arial Unicode MS" w:hAnsi="Arial" w:cs="Arial"/>
      <w:b/>
      <w:bCs/>
      <w:color w:val="000000"/>
      <w:sz w:val="24"/>
      <w:lang w:val="en-US" w:eastAsia="en-US"/>
    </w:rPr>
  </w:style>
  <w:style w:type="paragraph" w:customStyle="1" w:styleId="ResourceType">
    <w:name w:val="Resource Type"/>
    <w:link w:val="ResourceTypeChar"/>
    <w:rsid w:val="00851EA7"/>
    <w:pPr>
      <w:spacing w:after="120"/>
    </w:pPr>
    <w:rPr>
      <w:rFonts w:ascii="Arial" w:eastAsia="Arial Unicode MS" w:hAnsi="Arial" w:cs="Arial"/>
      <w:color w:val="000000"/>
      <w:sz w:val="24"/>
      <w:szCs w:val="24"/>
      <w:lang w:val="en-US" w:eastAsia="en-US"/>
    </w:rPr>
  </w:style>
  <w:style w:type="character" w:customStyle="1" w:styleId="ResourceTypeChar">
    <w:name w:val="Resource Type Char"/>
    <w:link w:val="ResourceType"/>
    <w:rsid w:val="00851EA7"/>
    <w:rPr>
      <w:rFonts w:ascii="Arial" w:eastAsia="Arial Unicode MS" w:hAnsi="Arial" w:cs="Arial"/>
      <w:color w:val="000000"/>
      <w:sz w:val="24"/>
      <w:szCs w:val="24"/>
      <w:lang w:val="en-US" w:eastAsia="en-US"/>
    </w:rPr>
  </w:style>
  <w:style w:type="paragraph" w:customStyle="1" w:styleId="ScheduleHeading-Single">
    <w:name w:val="Schedule Heading - Single"/>
    <w:aliases w:val="Sch   main head inc single"/>
    <w:basedOn w:val="Normal"/>
    <w:next w:val="Normal"/>
    <w:rsid w:val="00851EA7"/>
    <w:pPr>
      <w:numPr>
        <w:numId w:val="6"/>
      </w:numPr>
      <w:spacing w:before="240" w:after="360" w:line="300" w:lineRule="atLeast"/>
      <w:jc w:val="both"/>
    </w:pPr>
    <w:rPr>
      <w:rFonts w:eastAsia="Arial Unicode MS"/>
      <w:b/>
      <w:kern w:val="28"/>
      <w:szCs w:val="20"/>
    </w:rPr>
  </w:style>
  <w:style w:type="paragraph" w:customStyle="1" w:styleId="ScheduleHeading">
    <w:name w:val="Schedule Heading"/>
    <w:aliases w:val="Sch   main head"/>
    <w:basedOn w:val="Normal"/>
    <w:next w:val="Normal"/>
    <w:autoRedefine/>
    <w:rsid w:val="00851EA7"/>
    <w:pPr>
      <w:keepNext/>
      <w:pageBreakBefore/>
      <w:numPr>
        <w:numId w:val="7"/>
      </w:numPr>
      <w:spacing w:before="240" w:after="360" w:line="300" w:lineRule="atLeast"/>
      <w:jc w:val="center"/>
      <w:outlineLvl w:val="0"/>
    </w:pPr>
    <w:rPr>
      <w:rFonts w:eastAsia="Arial Unicode MS"/>
      <w:b/>
      <w:kern w:val="28"/>
      <w:szCs w:val="20"/>
    </w:rPr>
  </w:style>
  <w:style w:type="paragraph" w:customStyle="1" w:styleId="SectionHeading">
    <w:name w:val="Section Heading"/>
    <w:aliases w:val="1stIntroHeadings"/>
    <w:basedOn w:val="Normal"/>
    <w:next w:val="Normal"/>
    <w:rsid w:val="00851EA7"/>
    <w:pPr>
      <w:tabs>
        <w:tab w:val="left" w:pos="709"/>
      </w:tabs>
      <w:spacing w:before="120" w:after="120" w:line="300" w:lineRule="atLeast"/>
      <w:jc w:val="both"/>
    </w:pPr>
    <w:rPr>
      <w:rFonts w:eastAsia="Arial Unicode MS"/>
      <w:b/>
      <w:smallCaps/>
      <w:szCs w:val="20"/>
    </w:rPr>
  </w:style>
  <w:style w:type="paragraph" w:customStyle="1" w:styleId="Shortquestion">
    <w:name w:val="Shortquestion"/>
    <w:basedOn w:val="Normal"/>
    <w:rsid w:val="00851EA7"/>
    <w:pPr>
      <w:spacing w:after="120" w:line="300" w:lineRule="atLeast"/>
      <w:jc w:val="both"/>
    </w:pPr>
    <w:rPr>
      <w:rFonts w:eastAsia="Arial Unicode MS"/>
      <w:szCs w:val="20"/>
    </w:rPr>
  </w:style>
  <w:style w:type="paragraph" w:customStyle="1" w:styleId="SpeedreadPara">
    <w:name w:val="Speedread Para"/>
    <w:basedOn w:val="Normal"/>
    <w:rsid w:val="00851EA7"/>
    <w:pPr>
      <w:spacing w:after="120" w:line="300" w:lineRule="atLeast"/>
      <w:jc w:val="both"/>
    </w:pPr>
    <w:rPr>
      <w:rFonts w:eastAsia="Arial Unicode MS"/>
      <w:szCs w:val="20"/>
    </w:rPr>
  </w:style>
  <w:style w:type="paragraph" w:customStyle="1" w:styleId="SpeedreadSection1Para">
    <w:name w:val="Speedread Section1 Para"/>
    <w:basedOn w:val="Normal"/>
    <w:rsid w:val="00851EA7"/>
    <w:pPr>
      <w:spacing w:after="120" w:line="300" w:lineRule="atLeast"/>
      <w:jc w:val="both"/>
    </w:pPr>
    <w:rPr>
      <w:rFonts w:eastAsia="Arial Unicode MS"/>
      <w:szCs w:val="20"/>
    </w:rPr>
  </w:style>
  <w:style w:type="paragraph" w:customStyle="1" w:styleId="SpeedreadSection1Text">
    <w:name w:val="Speedread Section1 Text"/>
    <w:basedOn w:val="Normal"/>
    <w:rsid w:val="00851EA7"/>
    <w:pPr>
      <w:spacing w:after="120" w:line="300" w:lineRule="atLeast"/>
      <w:jc w:val="both"/>
    </w:pPr>
    <w:rPr>
      <w:rFonts w:eastAsia="Arial Unicode MS"/>
      <w:szCs w:val="20"/>
    </w:rPr>
  </w:style>
  <w:style w:type="paragraph" w:customStyle="1" w:styleId="SpeedreadText">
    <w:name w:val="Speedread Text"/>
    <w:basedOn w:val="Normal"/>
    <w:rsid w:val="00851EA7"/>
    <w:pPr>
      <w:spacing w:after="120" w:line="300" w:lineRule="atLeast"/>
      <w:jc w:val="both"/>
    </w:pPr>
    <w:rPr>
      <w:rFonts w:eastAsia="Arial Unicode MS"/>
      <w:szCs w:val="20"/>
    </w:rPr>
  </w:style>
  <w:style w:type="paragraph" w:customStyle="1" w:styleId="SpeedreadTitle">
    <w:name w:val="Speedread Title"/>
    <w:basedOn w:val="Normal"/>
    <w:rsid w:val="00851EA7"/>
    <w:pPr>
      <w:spacing w:after="120" w:line="300" w:lineRule="atLeast"/>
      <w:jc w:val="both"/>
    </w:pPr>
    <w:rPr>
      <w:rFonts w:eastAsia="Arial Unicode MS"/>
      <w:b/>
      <w:sz w:val="36"/>
      <w:szCs w:val="20"/>
    </w:rPr>
  </w:style>
  <w:style w:type="paragraph" w:customStyle="1" w:styleId="TemplateType">
    <w:name w:val="Template Type"/>
    <w:link w:val="TemplateTypeChar"/>
    <w:rsid w:val="00851EA7"/>
    <w:pPr>
      <w:spacing w:after="120"/>
    </w:pPr>
    <w:rPr>
      <w:rFonts w:ascii="Arial" w:eastAsia="Arial Unicode MS" w:hAnsi="Arial" w:cs="Arial"/>
      <w:color w:val="000000"/>
      <w:sz w:val="24"/>
      <w:szCs w:val="24"/>
      <w:lang w:val="en-US" w:eastAsia="en-US"/>
    </w:rPr>
  </w:style>
  <w:style w:type="character" w:customStyle="1" w:styleId="TemplateTypeChar">
    <w:name w:val="Template Type Char"/>
    <w:link w:val="TemplateType"/>
    <w:rsid w:val="00851EA7"/>
    <w:rPr>
      <w:rFonts w:ascii="Arial" w:eastAsia="Arial Unicode MS" w:hAnsi="Arial" w:cs="Arial"/>
      <w:color w:val="000000"/>
      <w:sz w:val="24"/>
      <w:szCs w:val="24"/>
      <w:lang w:val="en-US" w:eastAsia="en-US"/>
    </w:rPr>
  </w:style>
  <w:style w:type="paragraph" w:styleId="Title">
    <w:name w:val="Title"/>
    <w:link w:val="TitleChar"/>
    <w:qFormat/>
    <w:rsid w:val="00851EA7"/>
    <w:pPr>
      <w:spacing w:after="120"/>
    </w:pPr>
    <w:rPr>
      <w:rFonts w:ascii="Arial" w:eastAsia="Arial Unicode MS" w:hAnsi="Arial" w:cs="Arial"/>
      <w:color w:val="000000"/>
      <w:sz w:val="24"/>
      <w:szCs w:val="22"/>
      <w:lang w:val="en-US" w:eastAsia="en-US"/>
    </w:rPr>
  </w:style>
  <w:style w:type="character" w:customStyle="1" w:styleId="TitleChar">
    <w:name w:val="Title Char"/>
    <w:link w:val="Title"/>
    <w:rsid w:val="00851EA7"/>
    <w:rPr>
      <w:rFonts w:ascii="Arial" w:eastAsia="Arial Unicode MS" w:hAnsi="Arial" w:cs="Arial"/>
      <w:color w:val="000000"/>
      <w:sz w:val="24"/>
      <w:lang w:val="en-US" w:eastAsia="en-US"/>
    </w:rPr>
  </w:style>
  <w:style w:type="paragraph" w:styleId="Footer">
    <w:name w:val="footer"/>
    <w:basedOn w:val="Normal"/>
    <w:link w:val="FooterChar"/>
    <w:rsid w:val="00851EA7"/>
    <w:pPr>
      <w:tabs>
        <w:tab w:val="center" w:pos="4153"/>
        <w:tab w:val="right" w:pos="8306"/>
      </w:tabs>
      <w:spacing w:after="240" w:line="300" w:lineRule="atLeast"/>
      <w:jc w:val="both"/>
    </w:pPr>
    <w:rPr>
      <w:rFonts w:ascii="Times New Roman" w:eastAsia="Times New Roman" w:hAnsi="Times New Roman" w:cs="Times New Roman"/>
      <w:szCs w:val="20"/>
    </w:rPr>
  </w:style>
  <w:style w:type="character" w:customStyle="1" w:styleId="FooterChar">
    <w:name w:val="Footer Char"/>
    <w:link w:val="Footer"/>
    <w:rsid w:val="00851EA7"/>
    <w:rPr>
      <w:rFonts w:ascii="Times New Roman" w:eastAsia="Times New Roman" w:hAnsi="Times New Roman" w:cs="Times New Roman"/>
      <w:color w:val="000000"/>
      <w:szCs w:val="20"/>
      <w:lang w:eastAsia="en-US"/>
    </w:rPr>
  </w:style>
  <w:style w:type="character" w:styleId="Hyperlink">
    <w:name w:val="Hyperlink"/>
    <w:uiPriority w:val="99"/>
    <w:rsid w:val="00851EA7"/>
    <w:rPr>
      <w:rFonts w:ascii="Arial" w:eastAsia="Arial" w:hAnsi="Arial" w:cs="Arial"/>
      <w:i/>
      <w:color w:val="000000"/>
      <w:u w:val="single"/>
    </w:rPr>
  </w:style>
  <w:style w:type="paragraph" w:customStyle="1" w:styleId="Bullet4">
    <w:name w:val="Bullet4"/>
    <w:basedOn w:val="Normal"/>
    <w:rsid w:val="00851EA7"/>
    <w:pPr>
      <w:numPr>
        <w:numId w:val="8"/>
      </w:numPr>
      <w:spacing w:after="240" w:line="240" w:lineRule="auto"/>
      <w:jc w:val="both"/>
    </w:pPr>
    <w:rPr>
      <w:rFonts w:ascii="Times New Roman" w:eastAsia="Times New Roman" w:hAnsi="Times New Roman" w:cs="Times New Roman"/>
      <w:szCs w:val="20"/>
    </w:rPr>
  </w:style>
  <w:style w:type="paragraph" w:customStyle="1" w:styleId="Paragraph">
    <w:name w:val="Paragraph"/>
    <w:basedOn w:val="Normal"/>
    <w:link w:val="ParagraphChar"/>
    <w:qFormat/>
    <w:rsid w:val="00851EA7"/>
    <w:pPr>
      <w:spacing w:after="120" w:line="300" w:lineRule="atLeast"/>
      <w:jc w:val="both"/>
    </w:pPr>
    <w:rPr>
      <w:rFonts w:eastAsia="Arial Unicode MS"/>
      <w:szCs w:val="20"/>
    </w:rPr>
  </w:style>
  <w:style w:type="paragraph" w:customStyle="1" w:styleId="IgnoredTemplateText">
    <w:name w:val="Ignored Template Text"/>
    <w:link w:val="IgnoredTemplateTextChar"/>
    <w:rsid w:val="00851EA7"/>
    <w:pPr>
      <w:pBdr>
        <w:top w:val="single" w:sz="4" w:space="1" w:color="auto"/>
        <w:left w:val="single" w:sz="4" w:space="4" w:color="auto"/>
        <w:bottom w:val="single" w:sz="4" w:space="1" w:color="auto"/>
        <w:right w:val="single" w:sz="4" w:space="4" w:color="auto"/>
      </w:pBdr>
      <w:shd w:val="pct15" w:color="auto" w:fill="FBD4B4"/>
      <w:spacing w:after="120"/>
    </w:pPr>
    <w:rPr>
      <w:rFonts w:ascii="Arial" w:eastAsia="Arial Unicode MS" w:hAnsi="Arial" w:cs="Arial"/>
      <w:b/>
      <w:i/>
      <w:color w:val="000000"/>
      <w:sz w:val="22"/>
      <w:szCs w:val="18"/>
      <w:lang w:val="en-US" w:eastAsia="en-US"/>
    </w:rPr>
  </w:style>
  <w:style w:type="character" w:customStyle="1" w:styleId="IgnoredTemplateTextChar">
    <w:name w:val="Ignored Template Text Char"/>
    <w:link w:val="IgnoredTemplateText"/>
    <w:rsid w:val="00851EA7"/>
    <w:rPr>
      <w:rFonts w:ascii="Arial" w:eastAsia="Arial Unicode MS" w:hAnsi="Arial" w:cs="Arial"/>
      <w:b/>
      <w:i/>
      <w:color w:val="000000"/>
      <w:szCs w:val="18"/>
      <w:shd w:val="pct15" w:color="auto" w:fill="FBD4B4"/>
      <w:lang w:val="en-US" w:eastAsia="en-US"/>
    </w:rPr>
  </w:style>
  <w:style w:type="paragraph" w:customStyle="1" w:styleId="InternalTOC">
    <w:name w:val="Internal TOC"/>
    <w:rsid w:val="00851EA7"/>
    <w:pPr>
      <w:spacing w:after="120"/>
    </w:pPr>
    <w:rPr>
      <w:rFonts w:ascii="Arial" w:eastAsia="Arial Unicode MS" w:hAnsi="Arial" w:cs="Arial"/>
      <w:color w:val="000000"/>
      <w:sz w:val="22"/>
      <w:szCs w:val="22"/>
      <w:lang w:val="en-US" w:eastAsia="en-US"/>
    </w:rPr>
  </w:style>
  <w:style w:type="paragraph" w:customStyle="1" w:styleId="HeadingLevel1">
    <w:name w:val="Heading Level 1"/>
    <w:basedOn w:val="Normal"/>
    <w:next w:val="Paragraph"/>
    <w:rsid w:val="00851EA7"/>
    <w:pPr>
      <w:keepNext/>
      <w:spacing w:after="120" w:line="300" w:lineRule="atLeast"/>
      <w:jc w:val="both"/>
      <w:outlineLvl w:val="1"/>
    </w:pPr>
    <w:rPr>
      <w:rFonts w:eastAsia="Arial Unicode MS"/>
      <w:b/>
      <w:sz w:val="36"/>
      <w:szCs w:val="20"/>
    </w:rPr>
  </w:style>
  <w:style w:type="paragraph" w:customStyle="1" w:styleId="HeadingLevel2">
    <w:name w:val="Heading Level 2"/>
    <w:basedOn w:val="Normal"/>
    <w:next w:val="Paragraph"/>
    <w:rsid w:val="00851EA7"/>
    <w:pPr>
      <w:keepNext/>
      <w:spacing w:after="120" w:line="300" w:lineRule="atLeast"/>
      <w:jc w:val="both"/>
      <w:outlineLvl w:val="2"/>
    </w:pPr>
    <w:rPr>
      <w:rFonts w:eastAsia="Arial Unicode MS"/>
      <w:b/>
      <w:sz w:val="28"/>
      <w:szCs w:val="20"/>
    </w:rPr>
  </w:style>
  <w:style w:type="paragraph" w:customStyle="1" w:styleId="HeadingLevel3">
    <w:name w:val="Heading Level 3"/>
    <w:basedOn w:val="Normal"/>
    <w:next w:val="Paragraph"/>
    <w:rsid w:val="00851EA7"/>
    <w:pPr>
      <w:keepNext/>
      <w:spacing w:after="120" w:line="300" w:lineRule="atLeast"/>
      <w:jc w:val="both"/>
      <w:outlineLvl w:val="3"/>
    </w:pPr>
    <w:rPr>
      <w:rFonts w:eastAsia="Arial Unicode MS"/>
      <w:b/>
      <w:i/>
      <w:sz w:val="28"/>
      <w:szCs w:val="20"/>
    </w:rPr>
  </w:style>
  <w:style w:type="paragraph" w:styleId="Header">
    <w:name w:val="header"/>
    <w:basedOn w:val="Normal"/>
    <w:link w:val="HeaderChar"/>
    <w:uiPriority w:val="99"/>
    <w:unhideWhenUsed/>
    <w:rsid w:val="00851EA7"/>
    <w:pPr>
      <w:tabs>
        <w:tab w:val="center" w:pos="4513"/>
        <w:tab w:val="right" w:pos="9026"/>
      </w:tabs>
      <w:spacing w:after="0" w:line="240" w:lineRule="auto"/>
    </w:pPr>
  </w:style>
  <w:style w:type="character" w:customStyle="1" w:styleId="HeaderChar">
    <w:name w:val="Header Char"/>
    <w:link w:val="Header"/>
    <w:uiPriority w:val="99"/>
    <w:rsid w:val="00851EA7"/>
    <w:rPr>
      <w:rFonts w:ascii="Arial" w:eastAsia="Arial" w:hAnsi="Arial" w:cs="Arial"/>
      <w:color w:val="000000"/>
    </w:rPr>
  </w:style>
  <w:style w:type="character" w:styleId="PlaceholderText">
    <w:name w:val="Placeholder Text"/>
    <w:uiPriority w:val="99"/>
    <w:rsid w:val="00851EA7"/>
    <w:rPr>
      <w:rFonts w:ascii="Arial" w:eastAsia="Arial" w:hAnsi="Arial" w:cs="Arial"/>
      <w:color w:val="000000"/>
    </w:rPr>
  </w:style>
  <w:style w:type="paragraph" w:styleId="BalloonText">
    <w:name w:val="Balloon Text"/>
    <w:basedOn w:val="Normal"/>
    <w:link w:val="BalloonTextChar"/>
    <w:uiPriority w:val="99"/>
    <w:semiHidden/>
    <w:unhideWhenUsed/>
    <w:rsid w:val="00851EA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51EA7"/>
    <w:rPr>
      <w:rFonts w:ascii="Tahoma" w:eastAsia="Arial" w:hAnsi="Tahoma" w:cs="Tahoma"/>
      <w:color w:val="000000"/>
      <w:sz w:val="16"/>
      <w:szCs w:val="16"/>
    </w:rPr>
  </w:style>
  <w:style w:type="paragraph" w:customStyle="1" w:styleId="PinPointRef">
    <w:name w:val="PinPoint Ref"/>
    <w:link w:val="PinPointRefChar"/>
    <w:qFormat/>
    <w:rsid w:val="00851EA7"/>
    <w:rPr>
      <w:rFonts w:ascii="Times New Roman" w:hAnsi="Times New Roman"/>
      <w:b/>
      <w:vanish/>
      <w:color w:val="000000"/>
      <w:sz w:val="18"/>
      <w:lang w:eastAsia="en-US"/>
    </w:rPr>
  </w:style>
  <w:style w:type="character" w:customStyle="1" w:styleId="PinPointRefChar">
    <w:name w:val="PinPoint Ref Char"/>
    <w:link w:val="PinPointRef"/>
    <w:rsid w:val="00851EA7"/>
    <w:rPr>
      <w:rFonts w:ascii="Times New Roman" w:eastAsia="Times New Roman" w:hAnsi="Times New Roman" w:cs="Times New Roman"/>
      <w:b/>
      <w:vanish/>
      <w:color w:val="000000"/>
      <w:sz w:val="18"/>
      <w:szCs w:val="20"/>
      <w:lang w:eastAsia="en-US"/>
    </w:rPr>
  </w:style>
  <w:style w:type="paragraph" w:customStyle="1" w:styleId="BlockQuote">
    <w:name w:val="Block Quote"/>
    <w:link w:val="BlockQuoteChar"/>
    <w:qFormat/>
    <w:rsid w:val="00851EA7"/>
    <w:pPr>
      <w:spacing w:before="120"/>
      <w:ind w:left="720"/>
    </w:pPr>
    <w:rPr>
      <w:rFonts w:ascii="Arial" w:eastAsia="Arial Unicode MS" w:hAnsi="Arial" w:cs="Arial"/>
      <w:color w:val="000000"/>
      <w:sz w:val="18"/>
      <w:lang w:eastAsia="en-US"/>
    </w:rPr>
  </w:style>
  <w:style w:type="character" w:customStyle="1" w:styleId="BlockQuoteChar">
    <w:name w:val="Block Quote Char"/>
    <w:link w:val="BlockQuote"/>
    <w:rsid w:val="00851EA7"/>
    <w:rPr>
      <w:rFonts w:ascii="Arial" w:eastAsia="Arial Unicode MS" w:hAnsi="Arial" w:cs="Arial"/>
      <w:color w:val="000000"/>
      <w:sz w:val="18"/>
      <w:szCs w:val="20"/>
      <w:lang w:eastAsia="en-US"/>
    </w:rPr>
  </w:style>
  <w:style w:type="paragraph" w:customStyle="1" w:styleId="ListParagraphLevel1">
    <w:name w:val="List Paragraph Level 1"/>
    <w:link w:val="ListParagraphLevel1Char"/>
    <w:rsid w:val="00851EA7"/>
    <w:pPr>
      <w:spacing w:after="120"/>
      <w:ind w:left="357"/>
      <w:jc w:val="both"/>
    </w:pPr>
    <w:rPr>
      <w:rFonts w:ascii="Arial" w:eastAsia="Arial Unicode MS" w:hAnsi="Arial" w:cs="Arial"/>
      <w:color w:val="000000"/>
      <w:sz w:val="22"/>
      <w:szCs w:val="24"/>
      <w:lang w:val="en-US" w:eastAsia="en-US"/>
    </w:rPr>
  </w:style>
  <w:style w:type="paragraph" w:customStyle="1" w:styleId="ListParagraphLevel2">
    <w:name w:val="List Paragraph Level 2"/>
    <w:link w:val="ListParagraphLevel2Char"/>
    <w:qFormat/>
    <w:rsid w:val="00851EA7"/>
    <w:pPr>
      <w:spacing w:after="120"/>
      <w:ind w:left="1077"/>
      <w:jc w:val="both"/>
    </w:pPr>
    <w:rPr>
      <w:rFonts w:ascii="Arial" w:eastAsia="Arial Unicode MS" w:hAnsi="Arial" w:cs="Arial"/>
      <w:color w:val="000000"/>
      <w:sz w:val="22"/>
      <w:szCs w:val="24"/>
      <w:lang w:val="en-US" w:eastAsia="en-US"/>
    </w:rPr>
  </w:style>
  <w:style w:type="character" w:customStyle="1" w:styleId="ListParagraphLevel1Char">
    <w:name w:val="List Paragraph Level 1 Char"/>
    <w:link w:val="ListParagraphLevel1"/>
    <w:rsid w:val="00851EA7"/>
    <w:rPr>
      <w:rFonts w:ascii="Arial" w:eastAsia="Arial Unicode MS" w:hAnsi="Arial" w:cs="Arial"/>
      <w:color w:val="000000"/>
      <w:szCs w:val="24"/>
      <w:lang w:val="en-US" w:eastAsia="en-US"/>
    </w:rPr>
  </w:style>
  <w:style w:type="character" w:customStyle="1" w:styleId="ListParagraphLevel2Char">
    <w:name w:val="List Paragraph Level 2 Char"/>
    <w:link w:val="ListParagraphLevel2"/>
    <w:rsid w:val="00851EA7"/>
    <w:rPr>
      <w:rFonts w:ascii="Arial" w:eastAsia="Arial Unicode MS" w:hAnsi="Arial" w:cs="Arial"/>
      <w:color w:val="000000"/>
      <w:szCs w:val="24"/>
      <w:lang w:val="en-US" w:eastAsia="en-US"/>
    </w:rPr>
  </w:style>
  <w:style w:type="paragraph" w:customStyle="1" w:styleId="IntroDefault">
    <w:name w:val="Intro Default"/>
    <w:basedOn w:val="Paragraph"/>
    <w:qFormat/>
    <w:rsid w:val="00851EA7"/>
  </w:style>
  <w:style w:type="paragraph" w:customStyle="1" w:styleId="IntroCustom">
    <w:name w:val="Intro Custom"/>
    <w:basedOn w:val="Paragraph"/>
    <w:qFormat/>
    <w:rsid w:val="00851EA7"/>
  </w:style>
  <w:style w:type="paragraph" w:customStyle="1" w:styleId="PrecedentType">
    <w:name w:val="Precedent Type"/>
    <w:basedOn w:val="IgnoredSpacing"/>
    <w:qFormat/>
    <w:rsid w:val="00851EA7"/>
  </w:style>
  <w:style w:type="paragraph" w:customStyle="1" w:styleId="Operative">
    <w:name w:val="Operative"/>
    <w:basedOn w:val="IgnoredSpacing"/>
    <w:qFormat/>
    <w:rsid w:val="00851EA7"/>
    <w:rPr>
      <w:vanish/>
    </w:rPr>
  </w:style>
  <w:style w:type="paragraph" w:customStyle="1" w:styleId="SpeedreadBulletList1">
    <w:name w:val="Speedread Bullet List 1"/>
    <w:basedOn w:val="BulletList1"/>
    <w:qFormat/>
    <w:rsid w:val="00851EA7"/>
  </w:style>
  <w:style w:type="paragraph" w:customStyle="1" w:styleId="PartiesTitle">
    <w:name w:val="Parties Title"/>
    <w:basedOn w:val="Paragraph"/>
    <w:qFormat/>
    <w:rsid w:val="00851EA7"/>
    <w:rPr>
      <w:b/>
    </w:rPr>
  </w:style>
  <w:style w:type="table" w:styleId="TableGrid">
    <w:name w:val="Table Grid"/>
    <w:basedOn w:val="TableNormal"/>
    <w:rsid w:val="00851E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Paragraph">
    <w:name w:val="Question Paragraph"/>
    <w:link w:val="QuestionParagraphChar"/>
    <w:qFormat/>
    <w:rsid w:val="00851EA7"/>
    <w:pPr>
      <w:numPr>
        <w:numId w:val="9"/>
      </w:numPr>
      <w:shd w:val="clear" w:color="auto" w:fill="D9D9D9"/>
      <w:spacing w:after="120"/>
      <w:ind w:left="357" w:hanging="357"/>
      <w:outlineLvl w:val="0"/>
    </w:pPr>
    <w:rPr>
      <w:rFonts w:ascii="Arial" w:eastAsia="Arial Unicode MS" w:hAnsi="Arial" w:cs="Arial"/>
      <w:color w:val="000000"/>
      <w:sz w:val="22"/>
      <w:szCs w:val="22"/>
      <w:lang w:val="en-US" w:eastAsia="en-US"/>
    </w:rPr>
  </w:style>
  <w:style w:type="paragraph" w:customStyle="1" w:styleId="BulletList1Pattern">
    <w:name w:val="Bullet List 1 + Pattern"/>
    <w:basedOn w:val="BulletList1"/>
    <w:qFormat/>
    <w:rsid w:val="00851EA7"/>
    <w:pPr>
      <w:shd w:val="clear" w:color="auto" w:fill="D9D9D9"/>
      <w:spacing w:after="120" w:line="240" w:lineRule="auto"/>
      <w:ind w:left="714" w:hanging="357"/>
    </w:pPr>
  </w:style>
  <w:style w:type="character" w:customStyle="1" w:styleId="QuestionParagraphChar">
    <w:name w:val="Question Paragraph Char"/>
    <w:link w:val="QuestionParagraph"/>
    <w:rsid w:val="00851EA7"/>
    <w:rPr>
      <w:rFonts w:ascii="Arial" w:eastAsia="Arial Unicode MS" w:hAnsi="Arial" w:cs="Arial"/>
      <w:color w:val="000000"/>
      <w:sz w:val="22"/>
      <w:szCs w:val="22"/>
      <w:shd w:val="clear" w:color="auto" w:fill="D9D9D9"/>
      <w:lang w:val="en-US" w:eastAsia="en-US"/>
    </w:rPr>
  </w:style>
  <w:style w:type="paragraph" w:customStyle="1" w:styleId="BulletList2Pattern">
    <w:name w:val="Bullet List 2 + Pattern"/>
    <w:basedOn w:val="BulletList2"/>
    <w:qFormat/>
    <w:rsid w:val="00851EA7"/>
    <w:pPr>
      <w:shd w:val="clear" w:color="auto" w:fill="D9D9D9"/>
      <w:ind w:left="1077"/>
    </w:pPr>
  </w:style>
  <w:style w:type="paragraph" w:customStyle="1" w:styleId="TestimoniumContract">
    <w:name w:val="Testimonium Contract"/>
    <w:basedOn w:val="Paragraph"/>
    <w:qFormat/>
    <w:rsid w:val="00851EA7"/>
  </w:style>
  <w:style w:type="paragraph" w:customStyle="1" w:styleId="TestimoniumDeed">
    <w:name w:val="Testimonium Deed"/>
    <w:basedOn w:val="Paragraph"/>
    <w:qFormat/>
    <w:rsid w:val="00851EA7"/>
  </w:style>
  <w:style w:type="paragraph" w:customStyle="1" w:styleId="Titlesubclause2">
    <w:name w:val="Title subclause2"/>
    <w:basedOn w:val="Untitledsubclause2"/>
    <w:qFormat/>
    <w:rsid w:val="00851EA7"/>
    <w:rPr>
      <w:b/>
    </w:rPr>
  </w:style>
  <w:style w:type="paragraph" w:customStyle="1" w:styleId="Titlesubclause3">
    <w:name w:val="Title subclause3"/>
    <w:basedOn w:val="Untitledsubclause3"/>
    <w:qFormat/>
    <w:rsid w:val="00851EA7"/>
    <w:rPr>
      <w:b/>
    </w:rPr>
  </w:style>
  <w:style w:type="paragraph" w:customStyle="1" w:styleId="Titlesubclause4">
    <w:name w:val="Title subclause4"/>
    <w:basedOn w:val="Untitledsubclause4"/>
    <w:qFormat/>
    <w:rsid w:val="00851EA7"/>
    <w:rPr>
      <w:b/>
    </w:rPr>
  </w:style>
  <w:style w:type="paragraph" w:customStyle="1" w:styleId="UntitledClause">
    <w:name w:val="Untitled Clause"/>
    <w:basedOn w:val="TitleClause"/>
    <w:qFormat/>
    <w:rsid w:val="00851EA7"/>
    <w:pPr>
      <w:spacing w:before="120"/>
    </w:pPr>
    <w:rPr>
      <w:b w:val="0"/>
    </w:rPr>
  </w:style>
  <w:style w:type="paragraph" w:customStyle="1" w:styleId="Titlesubclause1">
    <w:name w:val="Title subclause1"/>
    <w:basedOn w:val="Untitledsubclause1"/>
    <w:qFormat/>
    <w:rsid w:val="00851EA7"/>
    <w:pPr>
      <w:spacing w:before="120"/>
    </w:pPr>
    <w:rPr>
      <w:b/>
    </w:rPr>
  </w:style>
  <w:style w:type="paragraph" w:customStyle="1" w:styleId="Schedule">
    <w:name w:val="Schedule"/>
    <w:qFormat/>
    <w:rsid w:val="00851EA7"/>
    <w:pPr>
      <w:numPr>
        <w:numId w:val="22"/>
      </w:numPr>
      <w:spacing w:before="240" w:after="240" w:line="240" w:lineRule="atLeast"/>
    </w:pPr>
    <w:rPr>
      <w:rFonts w:ascii="Arial" w:eastAsia="Arial Unicode MS" w:hAnsi="Arial" w:cs="Arial"/>
      <w:b/>
      <w:color w:val="000000"/>
      <w:sz w:val="22"/>
      <w:szCs w:val="22"/>
      <w:lang w:val="en-US" w:eastAsia="en-US"/>
    </w:rPr>
  </w:style>
  <w:style w:type="character" w:customStyle="1" w:styleId="Heading1Char">
    <w:name w:val="Heading 1 Char"/>
    <w:link w:val="Heading1"/>
    <w:uiPriority w:val="9"/>
    <w:rsid w:val="00851EA7"/>
    <w:rPr>
      <w:rFonts w:ascii="Cambria" w:hAnsi="Cambria"/>
      <w:b/>
      <w:bCs/>
      <w:color w:val="000000"/>
      <w:sz w:val="28"/>
      <w:szCs w:val="28"/>
    </w:rPr>
  </w:style>
  <w:style w:type="character" w:customStyle="1" w:styleId="Heading2Char">
    <w:name w:val="Heading 2 Char"/>
    <w:link w:val="Heading2"/>
    <w:uiPriority w:val="9"/>
    <w:rsid w:val="00851EA7"/>
    <w:rPr>
      <w:rFonts w:ascii="Cambria" w:hAnsi="Cambria"/>
      <w:b/>
      <w:bCs/>
      <w:color w:val="000000"/>
      <w:sz w:val="26"/>
      <w:szCs w:val="26"/>
    </w:rPr>
  </w:style>
  <w:style w:type="character" w:customStyle="1" w:styleId="Heading3Char">
    <w:name w:val="Heading 3 Char"/>
    <w:link w:val="Heading3"/>
    <w:uiPriority w:val="9"/>
    <w:rsid w:val="00851EA7"/>
    <w:rPr>
      <w:rFonts w:ascii="Cambria" w:hAnsi="Cambria"/>
      <w:b/>
      <w:bCs/>
      <w:color w:val="000000"/>
      <w:sz w:val="22"/>
      <w:szCs w:val="22"/>
    </w:rPr>
  </w:style>
  <w:style w:type="character" w:customStyle="1" w:styleId="Heading4Char">
    <w:name w:val="Heading 4 Char"/>
    <w:link w:val="Heading4"/>
    <w:uiPriority w:val="9"/>
    <w:rsid w:val="00851EA7"/>
    <w:rPr>
      <w:rFonts w:ascii="Cambria" w:hAnsi="Cambria"/>
      <w:b/>
      <w:bCs/>
      <w:i/>
      <w:iCs/>
      <w:color w:val="000000"/>
      <w:sz w:val="22"/>
      <w:szCs w:val="22"/>
    </w:rPr>
  </w:style>
  <w:style w:type="character" w:customStyle="1" w:styleId="Heading5Char">
    <w:name w:val="Heading 5 Char"/>
    <w:link w:val="Heading5"/>
    <w:uiPriority w:val="9"/>
    <w:rsid w:val="00851EA7"/>
    <w:rPr>
      <w:rFonts w:ascii="Cambria" w:hAnsi="Cambria"/>
      <w:color w:val="000000"/>
      <w:sz w:val="22"/>
      <w:szCs w:val="22"/>
    </w:rPr>
  </w:style>
  <w:style w:type="character" w:customStyle="1" w:styleId="Heading6Char">
    <w:name w:val="Heading 6 Char"/>
    <w:link w:val="Heading6"/>
    <w:uiPriority w:val="9"/>
    <w:rsid w:val="00851EA7"/>
    <w:rPr>
      <w:rFonts w:ascii="Cambria" w:hAnsi="Cambria"/>
      <w:i/>
      <w:iCs/>
      <w:color w:val="000000"/>
      <w:sz w:val="22"/>
      <w:szCs w:val="22"/>
    </w:rPr>
  </w:style>
  <w:style w:type="character" w:customStyle="1" w:styleId="Heading7Char">
    <w:name w:val="Heading 7 Char"/>
    <w:link w:val="Heading7"/>
    <w:uiPriority w:val="9"/>
    <w:rsid w:val="00851EA7"/>
    <w:rPr>
      <w:rFonts w:ascii="Cambria" w:hAnsi="Cambria"/>
      <w:i/>
      <w:iCs/>
      <w:color w:val="000000"/>
      <w:sz w:val="22"/>
      <w:szCs w:val="22"/>
    </w:rPr>
  </w:style>
  <w:style w:type="character" w:customStyle="1" w:styleId="Heading8Char">
    <w:name w:val="Heading 8 Char"/>
    <w:link w:val="Heading8"/>
    <w:uiPriority w:val="9"/>
    <w:rsid w:val="00851EA7"/>
    <w:rPr>
      <w:rFonts w:ascii="Cambria" w:hAnsi="Cambria"/>
      <w:color w:val="000000"/>
    </w:rPr>
  </w:style>
  <w:style w:type="character" w:customStyle="1" w:styleId="Heading9Char">
    <w:name w:val="Heading 9 Char"/>
    <w:link w:val="Heading9"/>
    <w:uiPriority w:val="9"/>
    <w:rsid w:val="00851EA7"/>
    <w:rPr>
      <w:rFonts w:ascii="Cambria" w:hAnsi="Cambria"/>
      <w:i/>
      <w:iCs/>
      <w:color w:val="000000"/>
    </w:rPr>
  </w:style>
  <w:style w:type="paragraph" w:customStyle="1" w:styleId="ScheduleTitle">
    <w:name w:val="Schedule Title"/>
    <w:basedOn w:val="Paragraph"/>
    <w:qFormat/>
    <w:rsid w:val="00851EA7"/>
    <w:rPr>
      <w:b/>
    </w:rPr>
  </w:style>
  <w:style w:type="paragraph" w:customStyle="1" w:styleId="Part">
    <w:name w:val="Part"/>
    <w:basedOn w:val="Paragraph"/>
    <w:qFormat/>
    <w:rsid w:val="00851EA7"/>
    <w:pPr>
      <w:numPr>
        <w:ilvl w:val="1"/>
        <w:numId w:val="22"/>
      </w:numPr>
      <w:spacing w:before="240" w:after="240"/>
      <w:jc w:val="left"/>
    </w:pPr>
    <w:rPr>
      <w:b/>
    </w:rPr>
  </w:style>
  <w:style w:type="paragraph" w:customStyle="1" w:styleId="AnnexTitle">
    <w:name w:val="Annex Title"/>
    <w:basedOn w:val="Paragraph"/>
    <w:next w:val="Paragraph"/>
    <w:qFormat/>
    <w:rsid w:val="00851EA7"/>
    <w:pPr>
      <w:spacing w:before="240" w:after="240"/>
    </w:pPr>
    <w:rPr>
      <w:b/>
    </w:rPr>
  </w:style>
  <w:style w:type="paragraph" w:customStyle="1" w:styleId="PartTitle">
    <w:name w:val="Part Title"/>
    <w:basedOn w:val="Paragraph"/>
    <w:qFormat/>
    <w:rsid w:val="00851EA7"/>
    <w:rPr>
      <w:b/>
    </w:rPr>
  </w:style>
  <w:style w:type="paragraph" w:customStyle="1" w:styleId="Testimonium">
    <w:name w:val="Testimonium"/>
    <w:basedOn w:val="Paragraph"/>
    <w:qFormat/>
    <w:rsid w:val="00851EA7"/>
  </w:style>
  <w:style w:type="character" w:customStyle="1" w:styleId="apple-converted-space">
    <w:name w:val="apple-converted-space"/>
    <w:rsid w:val="00851EA7"/>
    <w:rPr>
      <w:rFonts w:ascii="Arial" w:eastAsia="Arial" w:hAnsi="Arial" w:cs="Arial"/>
      <w:color w:val="000000"/>
    </w:rPr>
  </w:style>
  <w:style w:type="character" w:styleId="Emphasis">
    <w:name w:val="Emphasis"/>
    <w:uiPriority w:val="20"/>
    <w:qFormat/>
    <w:rsid w:val="00851EA7"/>
    <w:rPr>
      <w:rFonts w:ascii="Arial" w:eastAsia="Arial" w:hAnsi="Arial" w:cs="Arial"/>
      <w:i/>
      <w:iCs/>
      <w:color w:val="000000"/>
    </w:rPr>
  </w:style>
  <w:style w:type="paragraph" w:customStyle="1" w:styleId="NoNumTitle-Clause">
    <w:name w:val="No Num Title - Clause"/>
    <w:basedOn w:val="TitleClause"/>
    <w:qFormat/>
    <w:rsid w:val="00851EA7"/>
    <w:pPr>
      <w:numPr>
        <w:numId w:val="0"/>
      </w:numPr>
      <w:ind w:left="720"/>
    </w:pPr>
  </w:style>
  <w:style w:type="paragraph" w:customStyle="1" w:styleId="NoNumTitlesubclause1">
    <w:name w:val="No Num Title subclause1"/>
    <w:basedOn w:val="Titlesubclause1"/>
    <w:qFormat/>
    <w:rsid w:val="00851EA7"/>
    <w:pPr>
      <w:numPr>
        <w:ilvl w:val="0"/>
        <w:numId w:val="0"/>
      </w:numPr>
      <w:ind w:left="720"/>
    </w:pPr>
  </w:style>
  <w:style w:type="paragraph" w:customStyle="1" w:styleId="AddressLine">
    <w:name w:val="Address Line"/>
    <w:basedOn w:val="Paragraph"/>
    <w:qFormat/>
    <w:rsid w:val="00851EA7"/>
  </w:style>
  <w:style w:type="paragraph" w:styleId="Date">
    <w:name w:val="Date"/>
    <w:basedOn w:val="Paragraph"/>
    <w:qFormat/>
    <w:rsid w:val="00851EA7"/>
  </w:style>
  <w:style w:type="paragraph" w:customStyle="1" w:styleId="SalutationPara">
    <w:name w:val="Salutation Para"/>
    <w:basedOn w:val="Paragraph"/>
    <w:next w:val="Paragraph"/>
    <w:qFormat/>
    <w:rsid w:val="00851EA7"/>
    <w:pPr>
      <w:spacing w:before="240"/>
    </w:pPr>
  </w:style>
  <w:style w:type="character" w:styleId="FollowedHyperlink">
    <w:name w:val="FollowedHyperlink"/>
    <w:uiPriority w:val="99"/>
    <w:semiHidden/>
    <w:unhideWhenUsed/>
    <w:rsid w:val="00851EA7"/>
    <w:rPr>
      <w:rFonts w:ascii="Arial" w:eastAsia="Arial" w:hAnsi="Arial" w:cs="Arial"/>
      <w:i/>
      <w:color w:val="000000"/>
      <w:u w:val="single"/>
    </w:rPr>
  </w:style>
  <w:style w:type="character" w:customStyle="1" w:styleId="DefTerm">
    <w:name w:val="DefTerm"/>
    <w:uiPriority w:val="1"/>
    <w:qFormat/>
    <w:rsid w:val="00851EA7"/>
    <w:rPr>
      <w:rFonts w:ascii="Arial" w:eastAsia="Arial" w:hAnsi="Arial" w:cs="Arial"/>
      <w:b/>
      <w:color w:val="000000"/>
    </w:rPr>
  </w:style>
  <w:style w:type="table" w:customStyle="1" w:styleId="ShadedTable">
    <w:name w:val="Shaded Table"/>
    <w:basedOn w:val="TableNormal"/>
    <w:uiPriority w:val="99"/>
    <w:rsid w:val="00851EA7"/>
    <w:tblPr>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paragraph" w:customStyle="1" w:styleId="Letterhead">
    <w:name w:val="Letterhead"/>
    <w:basedOn w:val="Paragraph"/>
    <w:qFormat/>
    <w:rsid w:val="00851EA7"/>
    <w:rPr>
      <w:i/>
    </w:rPr>
  </w:style>
  <w:style w:type="paragraph" w:customStyle="1" w:styleId="LetterTitle">
    <w:name w:val="Letter Title"/>
    <w:basedOn w:val="Paragraph"/>
    <w:qFormat/>
    <w:rsid w:val="00851EA7"/>
    <w:rPr>
      <w:b/>
    </w:rPr>
  </w:style>
  <w:style w:type="paragraph" w:customStyle="1" w:styleId="LongQuestionPara">
    <w:name w:val="Long Question Para"/>
    <w:basedOn w:val="Paragraph"/>
    <w:link w:val="LongQuestionParaChar"/>
    <w:rsid w:val="00851EA7"/>
    <w:pPr>
      <w:numPr>
        <w:numId w:val="12"/>
      </w:numPr>
      <w:spacing w:before="240" w:after="240" w:line="240" w:lineRule="auto"/>
      <w:outlineLvl w:val="1"/>
    </w:pPr>
    <w:rPr>
      <w:sz w:val="20"/>
      <w:lang w:val="en-US"/>
    </w:rPr>
  </w:style>
  <w:style w:type="character" w:customStyle="1" w:styleId="LongQuestionParaChar">
    <w:name w:val="Long Question Para Char"/>
    <w:link w:val="LongQuestionPara"/>
    <w:rsid w:val="00851EA7"/>
    <w:rPr>
      <w:rFonts w:ascii="Arial" w:eastAsia="Arial Unicode MS" w:hAnsi="Arial" w:cs="Arial"/>
      <w:color w:val="000000"/>
      <w:lang w:val="en-US" w:eastAsia="en-US"/>
    </w:rPr>
  </w:style>
  <w:style w:type="paragraph" w:customStyle="1" w:styleId="ShortQuestionPara">
    <w:name w:val="Short Question Para"/>
    <w:basedOn w:val="Paragraph"/>
    <w:link w:val="ShortQuestionParaChar"/>
    <w:rsid w:val="00851EA7"/>
    <w:pPr>
      <w:shd w:val="clear" w:color="auto" w:fill="D9D9D9"/>
      <w:tabs>
        <w:tab w:val="left" w:pos="270"/>
      </w:tabs>
      <w:spacing w:after="40" w:line="240" w:lineRule="auto"/>
      <w:outlineLvl w:val="1"/>
    </w:pPr>
    <w:rPr>
      <w:bCs/>
      <w:sz w:val="20"/>
      <w:lang w:val="en-US"/>
    </w:rPr>
  </w:style>
  <w:style w:type="character" w:customStyle="1" w:styleId="ShortQuestionParaChar">
    <w:name w:val="Short Question Para Char"/>
    <w:link w:val="ShortQuestionPara"/>
    <w:rsid w:val="00851EA7"/>
    <w:rPr>
      <w:rFonts w:ascii="Arial" w:eastAsia="Arial Unicode MS" w:hAnsi="Arial" w:cs="Arial"/>
      <w:bCs/>
      <w:color w:val="000000"/>
      <w:sz w:val="20"/>
      <w:szCs w:val="20"/>
      <w:shd w:val="clear" w:color="auto" w:fill="D9D9D9"/>
      <w:lang w:val="en-US" w:eastAsia="en-US"/>
    </w:rPr>
  </w:style>
  <w:style w:type="character" w:customStyle="1" w:styleId="ParagraphChar">
    <w:name w:val="Paragraph Char"/>
    <w:link w:val="Paragraph"/>
    <w:rsid w:val="00851EA7"/>
    <w:rPr>
      <w:rFonts w:ascii="Arial" w:eastAsia="Arial Unicode MS" w:hAnsi="Arial" w:cs="Arial"/>
      <w:color w:val="000000"/>
      <w:szCs w:val="20"/>
      <w:lang w:eastAsia="en-US"/>
    </w:rPr>
  </w:style>
  <w:style w:type="paragraph" w:customStyle="1" w:styleId="811D3A974D454A258B71E3C4DE24C4F210">
    <w:name w:val="811D3A974D454A258B71E3C4DE24C4F210"/>
    <w:rsid w:val="005040AC"/>
    <w:pPr>
      <w:spacing w:after="120"/>
    </w:pPr>
    <w:rPr>
      <w:rFonts w:ascii="Arial" w:eastAsia="Arial Unicode MS" w:hAnsi="Arial" w:cs="Arial"/>
      <w:color w:val="000000"/>
      <w:sz w:val="24"/>
      <w:szCs w:val="22"/>
      <w:lang w:val="en-US" w:eastAsia="en-US"/>
    </w:rPr>
  </w:style>
  <w:style w:type="paragraph" w:customStyle="1" w:styleId="ListParagraphLevel3">
    <w:name w:val="List Paragraph Level 3"/>
    <w:qFormat/>
    <w:rsid w:val="00851EA7"/>
    <w:pPr>
      <w:spacing w:after="120"/>
      <w:ind w:left="2160"/>
    </w:pPr>
    <w:rPr>
      <w:rFonts w:ascii="Times New Roman" w:hAnsi="Times New Roman"/>
      <w:color w:val="000000"/>
      <w:sz w:val="24"/>
      <w:lang w:eastAsia="en-US"/>
    </w:rPr>
  </w:style>
  <w:style w:type="paragraph" w:customStyle="1" w:styleId="DocumentTitle">
    <w:name w:val="Document Title"/>
    <w:basedOn w:val="Paragraph"/>
    <w:qFormat/>
    <w:rsid w:val="00851EA7"/>
    <w:pPr>
      <w:jc w:val="center"/>
    </w:pPr>
    <w:rPr>
      <w:sz w:val="28"/>
    </w:rPr>
  </w:style>
  <w:style w:type="paragraph" w:customStyle="1" w:styleId="Title-Clause">
    <w:name w:val="Title - Clause"/>
    <w:aliases w:val="BIWS Heading 1"/>
    <w:basedOn w:val="Normal"/>
    <w:rsid w:val="00851EA7"/>
    <w:pPr>
      <w:keepNext/>
      <w:tabs>
        <w:tab w:val="num" w:pos="720"/>
      </w:tabs>
      <w:spacing w:before="240" w:after="240" w:line="300" w:lineRule="atLeast"/>
      <w:ind w:left="720" w:hanging="720"/>
      <w:jc w:val="both"/>
      <w:outlineLvl w:val="0"/>
    </w:pPr>
    <w:rPr>
      <w:rFonts w:eastAsia="Arial Unicode MS"/>
      <w:b/>
      <w:kern w:val="28"/>
      <w:szCs w:val="20"/>
    </w:rPr>
  </w:style>
  <w:style w:type="paragraph" w:customStyle="1" w:styleId="Para-Clause-nonum">
    <w:name w:val="Para - Clause - no num"/>
    <w:aliases w:val="Body  clause"/>
    <w:basedOn w:val="Normal"/>
    <w:next w:val="Title-Clause"/>
    <w:rsid w:val="00851EA7"/>
    <w:pPr>
      <w:spacing w:before="120" w:after="120" w:line="300" w:lineRule="atLeast"/>
      <w:ind w:left="720"/>
      <w:jc w:val="both"/>
    </w:pPr>
    <w:rPr>
      <w:rFonts w:eastAsia="Arial Unicode MS"/>
      <w:szCs w:val="20"/>
    </w:rPr>
  </w:style>
  <w:style w:type="paragraph" w:customStyle="1" w:styleId="Para-Clause">
    <w:name w:val="Para - Clause"/>
    <w:basedOn w:val="Title-Clause"/>
    <w:qFormat/>
    <w:rsid w:val="00851EA7"/>
    <w:pPr>
      <w:spacing w:before="120"/>
    </w:pPr>
    <w:rPr>
      <w:b w:val="0"/>
    </w:rPr>
  </w:style>
  <w:style w:type="paragraph" w:customStyle="1" w:styleId="CoversheetParagraph">
    <w:name w:val="Coversheet Paragraph"/>
    <w:basedOn w:val="Normal"/>
    <w:autoRedefine/>
    <w:rsid w:val="00851EA7"/>
    <w:pPr>
      <w:spacing w:after="0" w:line="300" w:lineRule="atLeast"/>
      <w:jc w:val="center"/>
    </w:pPr>
    <w:rPr>
      <w:rFonts w:ascii="Times New Roman" w:eastAsia="Times New Roman" w:hAnsi="Times New Roman" w:cs="Times New Roman"/>
      <w:szCs w:val="20"/>
    </w:rPr>
  </w:style>
  <w:style w:type="paragraph" w:customStyle="1" w:styleId="CoversheetIntro">
    <w:name w:val="Coversheet Intro"/>
    <w:basedOn w:val="CoversheetTitle"/>
    <w:qFormat/>
    <w:rsid w:val="00851EA7"/>
    <w:rPr>
      <w:smallCaps w:val="0"/>
      <w:sz w:val="22"/>
    </w:rPr>
  </w:style>
  <w:style w:type="paragraph" w:customStyle="1" w:styleId="CoversheetStaticText">
    <w:name w:val="Coversheet Static Text"/>
    <w:basedOn w:val="CoversheetIntro"/>
    <w:qFormat/>
    <w:rsid w:val="00851EA7"/>
    <w:rPr>
      <w:b w:val="0"/>
    </w:rPr>
  </w:style>
  <w:style w:type="paragraph" w:customStyle="1" w:styleId="CoversheetParty">
    <w:name w:val="Coversheet Party"/>
    <w:basedOn w:val="CoversheetIntro"/>
    <w:qFormat/>
    <w:rsid w:val="00851EA7"/>
  </w:style>
  <w:style w:type="paragraph" w:customStyle="1" w:styleId="NoNumUntitledClause">
    <w:name w:val="No Num Untitled Clause"/>
    <w:basedOn w:val="UntitledClause"/>
    <w:qFormat/>
    <w:rsid w:val="00851EA7"/>
    <w:pPr>
      <w:numPr>
        <w:numId w:val="0"/>
      </w:numPr>
      <w:ind w:left="720"/>
    </w:pPr>
  </w:style>
  <w:style w:type="paragraph" w:customStyle="1" w:styleId="BackgroundSubclause1">
    <w:name w:val="Background Subclause1"/>
    <w:basedOn w:val="Background"/>
    <w:qFormat/>
    <w:rsid w:val="00851EA7"/>
    <w:pPr>
      <w:numPr>
        <w:ilvl w:val="1"/>
      </w:numPr>
    </w:pPr>
  </w:style>
  <w:style w:type="paragraph" w:customStyle="1" w:styleId="BackgroundSubclause2">
    <w:name w:val="Background Subclause2"/>
    <w:basedOn w:val="Background"/>
    <w:qFormat/>
    <w:rsid w:val="00851EA7"/>
    <w:pPr>
      <w:numPr>
        <w:ilvl w:val="3"/>
      </w:numPr>
    </w:pPr>
  </w:style>
  <w:style w:type="paragraph" w:customStyle="1" w:styleId="HeadingLevel2CQA">
    <w:name w:val="Heading Level 2 CQA"/>
    <w:basedOn w:val="HeadingLevel2"/>
    <w:qFormat/>
    <w:rsid w:val="00851EA7"/>
  </w:style>
  <w:style w:type="paragraph" w:customStyle="1" w:styleId="ClauseBullet1">
    <w:name w:val="Clause Bullet 1"/>
    <w:basedOn w:val="ParaClause"/>
    <w:qFormat/>
    <w:rsid w:val="00851EA7"/>
    <w:pPr>
      <w:numPr>
        <w:numId w:val="13"/>
      </w:numPr>
      <w:outlineLvl w:val="0"/>
    </w:pPr>
  </w:style>
  <w:style w:type="paragraph" w:customStyle="1" w:styleId="ClauseBullet2">
    <w:name w:val="Clause Bullet 2"/>
    <w:basedOn w:val="ParaClause"/>
    <w:qFormat/>
    <w:rsid w:val="00851EA7"/>
    <w:pPr>
      <w:numPr>
        <w:numId w:val="14"/>
      </w:numPr>
      <w:ind w:left="1434" w:hanging="357"/>
      <w:outlineLvl w:val="1"/>
    </w:pPr>
  </w:style>
  <w:style w:type="paragraph" w:customStyle="1" w:styleId="subclause1Bullet1">
    <w:name w:val="subclause 1 Bullet 1"/>
    <w:basedOn w:val="Parasubclause1"/>
    <w:qFormat/>
    <w:rsid w:val="00851EA7"/>
    <w:pPr>
      <w:numPr>
        <w:numId w:val="15"/>
      </w:numPr>
      <w:ind w:left="1077" w:hanging="357"/>
    </w:pPr>
  </w:style>
  <w:style w:type="paragraph" w:customStyle="1" w:styleId="subclause2Bullet1">
    <w:name w:val="subclause 2 Bullet 1"/>
    <w:basedOn w:val="Parasubclause2"/>
    <w:qFormat/>
    <w:rsid w:val="00851EA7"/>
    <w:pPr>
      <w:numPr>
        <w:numId w:val="17"/>
      </w:numPr>
      <w:ind w:left="1434" w:hanging="357"/>
    </w:pPr>
  </w:style>
  <w:style w:type="paragraph" w:customStyle="1" w:styleId="subclause3Bullet1">
    <w:name w:val="subclause 3 Bullet 1"/>
    <w:basedOn w:val="Parasubclause3"/>
    <w:qFormat/>
    <w:rsid w:val="00851EA7"/>
    <w:pPr>
      <w:numPr>
        <w:numId w:val="16"/>
      </w:numPr>
      <w:ind w:left="2273" w:hanging="357"/>
    </w:pPr>
  </w:style>
  <w:style w:type="paragraph" w:customStyle="1" w:styleId="subclause1Bullet2">
    <w:name w:val="subclause 1 Bullet 2"/>
    <w:basedOn w:val="Parasubclause1"/>
    <w:qFormat/>
    <w:rsid w:val="00851EA7"/>
    <w:pPr>
      <w:numPr>
        <w:numId w:val="18"/>
      </w:numPr>
      <w:ind w:left="1434" w:hanging="357"/>
    </w:pPr>
  </w:style>
  <w:style w:type="paragraph" w:customStyle="1" w:styleId="subclause2Bullet2">
    <w:name w:val="subclause 2 Bullet 2"/>
    <w:basedOn w:val="Parasubclause2"/>
    <w:qFormat/>
    <w:rsid w:val="00851EA7"/>
    <w:pPr>
      <w:numPr>
        <w:numId w:val="19"/>
      </w:numPr>
      <w:ind w:left="2273" w:hanging="357"/>
    </w:pPr>
  </w:style>
  <w:style w:type="paragraph" w:customStyle="1" w:styleId="subclause3Bullet2">
    <w:name w:val="subclause 3 Bullet 2"/>
    <w:basedOn w:val="Parasubclause3"/>
    <w:qFormat/>
    <w:rsid w:val="00851EA7"/>
    <w:pPr>
      <w:numPr>
        <w:numId w:val="20"/>
      </w:numPr>
      <w:ind w:left="2982" w:hanging="357"/>
    </w:pPr>
  </w:style>
  <w:style w:type="paragraph" w:customStyle="1" w:styleId="DefinedTermBullet">
    <w:name w:val="Defined Term Bullet"/>
    <w:basedOn w:val="DefinedTermPara"/>
    <w:qFormat/>
    <w:rsid w:val="00851EA7"/>
    <w:pPr>
      <w:numPr>
        <w:numId w:val="21"/>
      </w:numPr>
    </w:pPr>
  </w:style>
  <w:style w:type="paragraph" w:customStyle="1" w:styleId="DefinedTermNumber">
    <w:name w:val="Defined Term Number"/>
    <w:basedOn w:val="DefinedTermPara"/>
    <w:qFormat/>
    <w:rsid w:val="00851EA7"/>
    <w:pPr>
      <w:numPr>
        <w:ilvl w:val="1"/>
      </w:numPr>
    </w:pPr>
  </w:style>
  <w:style w:type="paragraph" w:customStyle="1" w:styleId="AdditionalTitle">
    <w:name w:val="Additional Title"/>
    <w:basedOn w:val="Paragraph"/>
    <w:qFormat/>
    <w:rsid w:val="00851EA7"/>
    <w:pPr>
      <w:jc w:val="left"/>
    </w:pPr>
    <w:rPr>
      <w:b/>
    </w:rPr>
  </w:style>
  <w:style w:type="character" w:customStyle="1" w:styleId="error">
    <w:name w:val="error"/>
    <w:rsid w:val="00851EA7"/>
    <w:rPr>
      <w:rFonts w:ascii="Arial" w:eastAsia="Arial" w:hAnsi="Arial" w:cs="Arial"/>
      <w:color w:val="000000"/>
    </w:rPr>
  </w:style>
  <w:style w:type="paragraph" w:customStyle="1" w:styleId="NoNumUntitledsubclause1">
    <w:name w:val="No Num Untitled subclause 1"/>
    <w:basedOn w:val="Untitledsubclause1"/>
    <w:qFormat/>
    <w:rsid w:val="00851EA7"/>
    <w:pPr>
      <w:numPr>
        <w:ilvl w:val="0"/>
        <w:numId w:val="0"/>
      </w:numPr>
      <w:ind w:left="720"/>
    </w:pPr>
  </w:style>
  <w:style w:type="paragraph" w:customStyle="1" w:styleId="BackgroundParaClause">
    <w:name w:val="Background Para Clause"/>
    <w:basedOn w:val="Background"/>
    <w:qFormat/>
    <w:rsid w:val="00851EA7"/>
    <w:pPr>
      <w:numPr>
        <w:numId w:val="0"/>
      </w:numPr>
    </w:pPr>
  </w:style>
  <w:style w:type="paragraph" w:customStyle="1" w:styleId="BackgroundParaSubclause1">
    <w:name w:val="Background Para Subclause1"/>
    <w:basedOn w:val="BackgroundSubclause1"/>
    <w:qFormat/>
    <w:rsid w:val="00851EA7"/>
    <w:pPr>
      <w:numPr>
        <w:ilvl w:val="0"/>
        <w:numId w:val="0"/>
      </w:numPr>
      <w:ind w:left="994"/>
    </w:pPr>
    <w:rPr>
      <w:lang w:val="en-US"/>
    </w:rPr>
  </w:style>
  <w:style w:type="paragraph" w:customStyle="1" w:styleId="BackgroundParaSubclause2">
    <w:name w:val="Background Para Subclause2"/>
    <w:basedOn w:val="BackgroundSubclause2"/>
    <w:qFormat/>
    <w:rsid w:val="00851EA7"/>
    <w:pPr>
      <w:numPr>
        <w:ilvl w:val="0"/>
        <w:numId w:val="0"/>
      </w:numPr>
      <w:ind w:left="1701"/>
    </w:pPr>
    <w:rPr>
      <w:lang w:val="en-US"/>
    </w:rPr>
  </w:style>
  <w:style w:type="paragraph" w:customStyle="1" w:styleId="ClauseBulletPara">
    <w:name w:val="Clause Bullet Para"/>
    <w:basedOn w:val="ClauseBullet1"/>
    <w:qFormat/>
    <w:rsid w:val="00851EA7"/>
    <w:pPr>
      <w:numPr>
        <w:numId w:val="0"/>
      </w:numPr>
      <w:ind w:left="1080"/>
    </w:pPr>
    <w:rPr>
      <w:lang w:val="en-US"/>
    </w:rPr>
  </w:style>
  <w:style w:type="paragraph" w:customStyle="1" w:styleId="ClauseBullet2Para">
    <w:name w:val="Clause Bullet 2 Para"/>
    <w:basedOn w:val="ClauseBullet2"/>
    <w:qFormat/>
    <w:rsid w:val="00851EA7"/>
    <w:pPr>
      <w:numPr>
        <w:numId w:val="0"/>
      </w:numPr>
      <w:ind w:left="1440"/>
    </w:pPr>
    <w:rPr>
      <w:lang w:val="en-US"/>
    </w:rPr>
  </w:style>
  <w:style w:type="paragraph" w:customStyle="1" w:styleId="ACTJurisdictionCheckList">
    <w:name w:val="ACTJurisdictionCheckList"/>
    <w:basedOn w:val="Normal"/>
    <w:rsid w:val="00851EA7"/>
    <w:pPr>
      <w:spacing w:after="120" w:line="300" w:lineRule="atLeast"/>
    </w:pPr>
    <w:rPr>
      <w:rFonts w:eastAsia="Arial Unicode MS"/>
      <w:b/>
      <w:sz w:val="28"/>
    </w:rPr>
  </w:style>
  <w:style w:type="paragraph" w:customStyle="1" w:styleId="JurisdictionDraftingnoteTitle">
    <w:name w:val="Jurisdiction Draftingnote Title"/>
    <w:basedOn w:val="DraftingnoteTitle"/>
    <w:qFormat/>
    <w:rsid w:val="00851EA7"/>
  </w:style>
  <w:style w:type="paragraph" w:customStyle="1" w:styleId="ScheduleTitleClause">
    <w:name w:val="Schedule Title Clause"/>
    <w:basedOn w:val="Normal"/>
    <w:rsid w:val="00851EA7"/>
    <w:pPr>
      <w:keepNext/>
      <w:numPr>
        <w:ilvl w:val="2"/>
        <w:numId w:val="22"/>
      </w:numPr>
      <w:spacing w:before="240" w:after="240" w:line="300" w:lineRule="atLeast"/>
      <w:jc w:val="both"/>
      <w:outlineLvl w:val="0"/>
    </w:pPr>
    <w:rPr>
      <w:rFonts w:eastAsia="Arial Unicode MS"/>
      <w:b/>
      <w:kern w:val="28"/>
      <w:szCs w:val="20"/>
    </w:rPr>
  </w:style>
  <w:style w:type="paragraph" w:customStyle="1" w:styleId="ScheduleUntitledsubclause1">
    <w:name w:val="Schedule Untitled subclause 1"/>
    <w:basedOn w:val="Normal"/>
    <w:rsid w:val="00851EA7"/>
    <w:pPr>
      <w:numPr>
        <w:ilvl w:val="3"/>
        <w:numId w:val="22"/>
      </w:numPr>
      <w:spacing w:before="280" w:after="120" w:line="300" w:lineRule="atLeast"/>
      <w:jc w:val="both"/>
      <w:outlineLvl w:val="1"/>
    </w:pPr>
    <w:rPr>
      <w:rFonts w:eastAsia="Arial Unicode MS"/>
      <w:szCs w:val="20"/>
    </w:rPr>
  </w:style>
  <w:style w:type="paragraph" w:customStyle="1" w:styleId="ScheduleUntitledsubclause2">
    <w:name w:val="Schedule Untitled subclause 2"/>
    <w:basedOn w:val="Normal"/>
    <w:rsid w:val="00851EA7"/>
    <w:pPr>
      <w:numPr>
        <w:ilvl w:val="4"/>
        <w:numId w:val="22"/>
      </w:numPr>
      <w:spacing w:after="120" w:line="300" w:lineRule="atLeast"/>
      <w:jc w:val="both"/>
      <w:outlineLvl w:val="2"/>
    </w:pPr>
    <w:rPr>
      <w:rFonts w:eastAsia="Arial Unicode MS"/>
      <w:szCs w:val="20"/>
    </w:rPr>
  </w:style>
  <w:style w:type="paragraph" w:customStyle="1" w:styleId="ScheduleUntitledsubclause3">
    <w:name w:val="Schedule Untitled subclause 3"/>
    <w:basedOn w:val="Normal"/>
    <w:rsid w:val="00851EA7"/>
    <w:pPr>
      <w:numPr>
        <w:ilvl w:val="5"/>
        <w:numId w:val="22"/>
      </w:numPr>
      <w:tabs>
        <w:tab w:val="left" w:pos="2261"/>
      </w:tabs>
      <w:spacing w:after="120" w:line="300" w:lineRule="atLeast"/>
      <w:jc w:val="both"/>
      <w:outlineLvl w:val="3"/>
    </w:pPr>
    <w:rPr>
      <w:rFonts w:eastAsia="Arial Unicode MS"/>
      <w:szCs w:val="20"/>
    </w:rPr>
  </w:style>
  <w:style w:type="paragraph" w:customStyle="1" w:styleId="ScheduleUntitledsubclause4">
    <w:name w:val="Schedule Untitled subclause 4"/>
    <w:basedOn w:val="Normal"/>
    <w:rsid w:val="00851EA7"/>
    <w:pPr>
      <w:spacing w:after="120" w:line="300" w:lineRule="atLeast"/>
      <w:jc w:val="both"/>
      <w:outlineLvl w:val="4"/>
    </w:pPr>
    <w:rPr>
      <w:rFonts w:eastAsia="Arial Unicode MS"/>
      <w:szCs w:val="20"/>
    </w:rPr>
  </w:style>
  <w:style w:type="paragraph" w:customStyle="1" w:styleId="BulletListPattern1">
    <w:name w:val="Bullet List Pattern 1"/>
    <w:basedOn w:val="BulletList1"/>
    <w:qFormat/>
    <w:rsid w:val="00851EA7"/>
    <w:pPr>
      <w:shd w:val="clear" w:color="auto" w:fill="D9D9D9"/>
      <w:spacing w:after="120" w:line="240" w:lineRule="auto"/>
      <w:ind w:left="714" w:hanging="357"/>
    </w:pPr>
  </w:style>
  <w:style w:type="paragraph" w:customStyle="1" w:styleId="BulletListPattern2">
    <w:name w:val="Bullet List Pattern 2"/>
    <w:basedOn w:val="BulletList2"/>
    <w:qFormat/>
    <w:rsid w:val="00851EA7"/>
    <w:pPr>
      <w:shd w:val="clear" w:color="auto" w:fill="D9D9D9"/>
      <w:ind w:left="1077"/>
    </w:pPr>
  </w:style>
  <w:style w:type="paragraph" w:customStyle="1" w:styleId="ScheduleUntitledClause">
    <w:name w:val="Schedule Untitled Clause"/>
    <w:basedOn w:val="ScheduleTitleClause"/>
    <w:qFormat/>
    <w:rsid w:val="00851EA7"/>
    <w:pPr>
      <w:spacing w:before="120"/>
    </w:pPr>
    <w:rPr>
      <w:b w:val="0"/>
    </w:rPr>
  </w:style>
  <w:style w:type="paragraph" w:customStyle="1" w:styleId="EmptyClausePara">
    <w:name w:val="Empty Clause Para"/>
    <w:basedOn w:val="IgnoredSpacing"/>
    <w:qFormat/>
    <w:rsid w:val="00851EA7"/>
  </w:style>
  <w:style w:type="paragraph" w:styleId="ListParagraph">
    <w:name w:val="List Paragraph"/>
    <w:basedOn w:val="Normal"/>
    <w:uiPriority w:val="34"/>
    <w:qFormat/>
    <w:rsid w:val="00851EA7"/>
    <w:pPr>
      <w:ind w:left="720"/>
      <w:contextualSpacing/>
    </w:pPr>
  </w:style>
  <w:style w:type="paragraph" w:customStyle="1" w:styleId="ScheduleTitlesubclause1">
    <w:name w:val="Schedule Title subclause1"/>
    <w:basedOn w:val="ScheduleUntitledsubclause1"/>
    <w:qFormat/>
    <w:rsid w:val="00851EA7"/>
    <w:pPr>
      <w:spacing w:before="120"/>
    </w:pPr>
    <w:rPr>
      <w:b/>
    </w:rPr>
  </w:style>
  <w:style w:type="paragraph" w:customStyle="1" w:styleId="835FF0B0D5344FE4A8EE41F54AA7E17C16">
    <w:name w:val="835FF0B0D5344FE4A8EE41F54AA7E17C16"/>
    <w:rsid w:val="009F4420"/>
    <w:pPr>
      <w:spacing w:after="120"/>
    </w:pPr>
    <w:rPr>
      <w:rFonts w:ascii="Arial" w:hAnsi="Arial"/>
      <w:color w:val="000000"/>
      <w:sz w:val="24"/>
      <w:szCs w:val="24"/>
      <w:lang w:val="en-US" w:eastAsia="en-US"/>
    </w:rPr>
  </w:style>
  <w:style w:type="character" w:styleId="CommentReference">
    <w:name w:val="annotation reference"/>
    <w:uiPriority w:val="99"/>
    <w:semiHidden/>
    <w:unhideWhenUsed/>
    <w:rsid w:val="00F67403"/>
    <w:rPr>
      <w:rFonts w:ascii="Arial" w:eastAsia="Arial" w:hAnsi="Arial" w:cs="Arial"/>
      <w:color w:val="000000"/>
      <w:sz w:val="16"/>
      <w:szCs w:val="16"/>
    </w:rPr>
  </w:style>
  <w:style w:type="paragraph" w:styleId="CommentText">
    <w:name w:val="annotation text"/>
    <w:basedOn w:val="Normal"/>
    <w:link w:val="CommentTextChar"/>
    <w:uiPriority w:val="99"/>
    <w:semiHidden/>
    <w:unhideWhenUsed/>
    <w:rsid w:val="00F67403"/>
    <w:pPr>
      <w:spacing w:line="240" w:lineRule="auto"/>
    </w:pPr>
    <w:rPr>
      <w:sz w:val="20"/>
      <w:szCs w:val="20"/>
    </w:rPr>
  </w:style>
  <w:style w:type="character" w:customStyle="1" w:styleId="CommentTextChar">
    <w:name w:val="Comment Text Char"/>
    <w:link w:val="CommentText"/>
    <w:uiPriority w:val="99"/>
    <w:semiHidden/>
    <w:rsid w:val="00F67403"/>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F67403"/>
    <w:rPr>
      <w:b/>
      <w:bCs/>
    </w:rPr>
  </w:style>
  <w:style w:type="character" w:customStyle="1" w:styleId="CommentSubjectChar">
    <w:name w:val="Comment Subject Char"/>
    <w:link w:val="CommentSubject"/>
    <w:uiPriority w:val="99"/>
    <w:semiHidden/>
    <w:rsid w:val="00F67403"/>
    <w:rPr>
      <w:rFonts w:ascii="Arial" w:eastAsia="Arial" w:hAnsi="Arial" w:cs="Arial"/>
      <w:b/>
      <w:bCs/>
      <w:color w:val="000000"/>
      <w:sz w:val="20"/>
      <w:szCs w:val="20"/>
    </w:rPr>
  </w:style>
  <w:style w:type="character" w:styleId="UnresolvedMention">
    <w:name w:val="Unresolved Mention"/>
    <w:uiPriority w:val="99"/>
    <w:semiHidden/>
    <w:unhideWhenUsed/>
    <w:rsid w:val="00640051"/>
    <w:rPr>
      <w:rFonts w:ascii="Arial" w:eastAsia="Arial" w:hAnsi="Arial" w:cs="Arial"/>
      <w:color w:val="000000"/>
      <w:shd w:val="clear" w:color="auto" w:fill="E6E6E6"/>
    </w:rPr>
  </w:style>
  <w:style w:type="paragraph" w:customStyle="1" w:styleId="SectorSpecificNoteTitle">
    <w:name w:val="Sector Specific Note Title"/>
    <w:basedOn w:val="JurisdictionDraftingnoteTitle"/>
    <w:qFormat/>
    <w:rsid w:val="00851EA7"/>
  </w:style>
  <w:style w:type="table" w:customStyle="1" w:styleId="ShadedTable1">
    <w:name w:val="Shaded Table1"/>
    <w:basedOn w:val="TableNormal"/>
    <w:uiPriority w:val="99"/>
    <w:rsid w:val="00851EA7"/>
    <w:tblPr>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paragraph" w:customStyle="1" w:styleId="IgnoredEmptysubclause">
    <w:name w:val="Ignored Empty subclause"/>
    <w:basedOn w:val="Normal"/>
    <w:link w:val="IgnoredEmptysubclauseChar"/>
    <w:qFormat/>
    <w:rsid w:val="00851EA7"/>
  </w:style>
  <w:style w:type="character" w:customStyle="1" w:styleId="IgnoredEmptysubclauseChar">
    <w:name w:val="Ignored Empty subclause Char"/>
    <w:link w:val="IgnoredEmptysubclause"/>
    <w:rsid w:val="00851EA7"/>
    <w:rPr>
      <w:rFonts w:ascii="Arial" w:eastAsia="Arial" w:hAnsi="Arial" w:cs="Arial"/>
      <w:color w:val="000000"/>
    </w:rPr>
  </w:style>
  <w:style w:type="paragraph" w:customStyle="1" w:styleId="6B1115FCC3DC4C6AB2CF846F0C50B663">
    <w:name w:val="6B1115FCC3DC4C6AB2CF846F0C50B663"/>
    <w:rsid w:val="00851EA7"/>
    <w:pPr>
      <w:spacing w:after="200" w:line="276" w:lineRule="auto"/>
    </w:pPr>
    <w:rPr>
      <w:color w:val="000000"/>
      <w:sz w:val="22"/>
      <w:szCs w:val="22"/>
    </w:rPr>
  </w:style>
  <w:style w:type="paragraph" w:styleId="TOC1">
    <w:name w:val="toc 1"/>
    <w:basedOn w:val="Normal"/>
    <w:next w:val="Normal"/>
    <w:autoRedefine/>
    <w:rsid w:val="00805BCE"/>
    <w:pPr>
      <w:spacing w:after="10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isf.shu.ac.uk/pdf/PasswordPolicy.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isf.shu.ac.uk/pdf/ITRegulations.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isf.shu.ac.uk/pdf/ITRegulations.pdf" TargetMode="External"/><Relationship Id="rId5" Type="http://schemas.openxmlformats.org/officeDocument/2006/relationships/numbering" Target="numbering.xml"/><Relationship Id="rId15" Type="http://schemas.openxmlformats.org/officeDocument/2006/relationships/hyperlink" Target="https://eisf.shu.ac.uk/pdf/ITRegulations.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THelp@shu.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ns30:Sourc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2.xml><?xml version="1.0" encoding="utf-8"?>
<n-document xmlns:xsd="http://www.w3.org/2001/XMLSchema" xmlns:xsi="http://www.w3.org/2001/XMLSchema-instance" guid="0" synced="true" validated="true">
  <n-docbody>
    <standard.doc precedenttype="agreement">
      <prelim>
        <product.name>product.name0</product.name>
        <title>Website acceptable use policy</title>
        <author>Practical Law Media &amp; Telecoms</author>
        <resource.type>Standard documents</resource.type>
        <juris>juris0</juris>
        <juris>juris1</juris>
      </prelim>
      <abstract>
        <para>
          <paratext>A website terms of use policy stating the terms on which visitors are permitted to use the features of the site.</paratext>
        </para>
      </abstract>
      <toc.identifier hasToc="false"/>
      <body>
        <drafting.note id="a251519" jurisdiction="">
          <head align="left" preservecase="true">
            <headtext>About this document</headtext>
          </head>
          <division id="a808955" level="1">
            <head align="left" preservecase="true">
              <headtext>Drafting assumptions</headtext>
            </head>
            <para>
              <paratext>This acceptable use policy is drafted on the following assumptions:</paratext>
            </para>
            <list type="bulleted">
              <list.item>
                <para>
                  <paratext>It is designed for publication on a website.</paratext>
                </para>
              </list.item>
              <list.item>
                <para>
                  <paratext>It contains rules and standards with which visitors of a website must comply when they are using the website. The website owner may rely on such rules in preventing both the unauthorised reproduction of material contained on the website, and undesirable user behaviour such as hacking, introducing viruses, and uploading illegal or defamatory content. The terms allow the website owner to remove the offending material and to suspend, or permanently disable, a user's right to access the site. It also creates certain contractual remedies for breach by the user of any of the standards imposed by it.</paratext>
                </para>
              </list.item>
              <list.item>
                <para>
                  <paratext>It is intended for use in conjunction with the following Standard documents:</paratext>
                </para>
                <list type="bulleted">
                  <list.item>
                    <para>
                      <paratext>
                        <link href="5-201-7195" style="ACTLinkPLCtoPLC">
                          <ital>Website terms and conditions (UK)</ital>
                        </link>
                        .
                      </paratext>
                    </para>
                  </list.item>
                  <list.item>
                    <para>
                      <paratext>
                        <link href="9-617-4909" style="ACTLinkPLCtoPLC">
                          <ital>Online consumer goods, services and digital content terms and conditions</ital>
                        </link>
                        .
                      </paratext>
                    </para>
                  </list.item>
                  <list.item>
                    <para>
                      <paratext>
                        <link href="w-013-3605" style="ACTLinkPLCtoPLC">
                          <ital>Website privacy policy (GDPR and DPA 2018) (UK)</ital>
                        </link>
                        .
                      </paratext>
                    </para>
                  </list.item>
                </list>
              </list.item>
            </list>
            <list type="bulleted">
              <list.item>
                <para>
                  <paratext>
                    In particular, it is assumed that the acceptable use policy is part of a website for which there are terms and conditions of use in substantially the same form as those set out in 
                    <link href="5-201-7195" style="ACTLinkPLCtoPLC">
                      <ital>Standard document, Website terms and conditions (UK)</ital>
                    </link>
                    .
                  </paratext>
                </para>
              </list.item>
              <list.item>
                <para>
                  <paratext>All documents are drafted from the perspective of the website owner, and it is not intended that they should be negotiated.</paratext>
                </para>
              </list.item>
              <list.item>
                <para>
                  <paratext>It is designed for use by business users as well as consumers.</paratext>
                </para>
              </list.item>
              <list.item>
                <para>
                  <paratext>It is drafted generically so that it can be adapted for use on different websites and different sectors. In its current form, however, it is not drafted for any specific sector or industry, in particular financial services or other regulated services.</paratext>
                </para>
              </list.item>
              <list.item>
                <para>
                  <paratext>
                    No particular consideration has been given to drafting for children or to compliance with the ICO's Age-Appropriate Design Code. For more on drafting for children, see 
                    <internal.reference refid="a870839">Drafting note, Drafting for children</internal.reference>
                    .
                  </paratext>
                </para>
              </list.item>
            </list>
          </division>
          <division id="a597606" level="1">
            <head align="left" preservecase="true">
              <headtext>Legal issues</headtext>
            </head>
            <division id="a461013" level="2">
              <head align="left" preservecase="true">
                <headtext>Incorporation</headtext>
              </head>
              <para>
                <paratext>Ideally, the acceptable use policy should be displayed, or be accessible to users by means of a prominent hyperlink, at all points on the site where the user can upload material onto the website. It is envisaged that the acceptable use policy should be governed by the terms of the associated terms of website use, subject to any issues of incorporation or validity.</paratext>
              </para>
              <para>
                <paratext>The website owner may choose to require users to click on an acceptance button before they use the site (click-wrap), but it is more likely to opt for the terms simply to be clearly available to read (browse-wrap).</paratext>
              </para>
              <para>
                <paratext>
                  Where the terms are browse-wrap, it is not clear that a contract will be formed because of the absence of acceptance (see 
                  <link anchor="a710902" href="1-618-6384" style="ACTLinkPLCtoPLC">
                    <ital>Practice note, Consumer Rights Act 2015: click-wrap, browse-wrap and shrink-wrap agreements: general principles: Are EULAs contracts?</ital>
                  </link>
                  ).
                </paratext>
              </para>
              <para>
                <paratext>
                  For more on this, see 
                  <link anchor="a370230" href="5-201-7195" style="ACTLinkPLCtoPLC">
                    <ital>Standard document, Website terms and conditions (UK): Drafting note, About this document: Legal issues</ital>
                  </link>
                  .
                </paratext>
              </para>
              <para>
                <paratext>
                  Note that UK legislation referred to in this standard document and its drafting notes that derives from EU law, continues in force from 1 January 2021 as 
                  <link href="w-019-6282" style="ACTLinkPLCtoPLC">
                    <ital>retained EU law</ital>
                  </link>
                  .
                </paratext>
              </para>
            </division>
          </division>
          <division id="a373915" level="1">
            <head align="left" preservecase="true">
              <headtext>Drafting issues</headtext>
            </head>
            <para>
              <paratext>It is important to ensure that the website terms of use do not contradict the terms of the acceptable use policy.</paratext>
            </para>
          </division>
          <division id="a195376" level="1">
            <head align="left" preservecase="true">
              <headtext>Content issues</headtext>
            </head>
            <para>
              <paratext>Where a website includes features that provide interactive access to the site and allow the user to upload their own content or information to the site, it is especially important to publish an acceptable use policy. Interactive use of a website may result in the website owner becoming liable for the content or information posted on the site by a user if, for example, such information contains defamatory statements, or breaches the intellectual property rights of a third party.</paratext>
            </para>
            <division id="a382198" level="2">
              <head align="left" preservecase="true">
                <headtext>Liability for defamatory statements</headtext>
              </head>
              <para>
                <paratext>
                  In relation to defamatory material, the website owner runs the risk of being seen as a primary or secondary publisher, depending on the amount of editorial control it exercises over statements uploaded to the website by its users (see
                  <ital> </ital>
                  <link anchor="a939253" href="8-584-3416" style="ACTLinkPLCtoPLC">
                    <ital>Practice note, Overview of defamation: Liability of intermediaries</ital>
                  </link>
                  ).
                </paratext>
              </para>
              <para>
                <paratext>
                  Where an action is brought against an owner of a site in respect of a statement posted by a user on a bulletin board, it will be a defence for the owner to show that it did not post that statement itself where the actual poster of an offending statement is "identifiable" (
                  <link href="1-529-7905" style="ACTLinkPLCtoPLC">
                    <ital>section 5</ital>
                  </link>
                  , 
                  <ital>Defamation Act 2013</ital>
                   (DA 2013)). For more on this, see 
                  <link anchor="a933453" href="8-584-3416" style="ACTLinkPLCtoPLC">
                    <ital>Practice note, Overview of defamation: Section 5, DA 2013: Operators of websites</ital>
                  </link>
                  .
                </paratext>
              </para>
              <para>
                <paratext>
                  The section 5 defence effectively supersedes the intermediaries' defence in the 
                  <link href="6-508-9999" style="ACTLinkPLCtoPLC">
                    <ital>Defamation Act 1996</ital>
                  </link>
                   (DA 1996). In order to qualify for this defence, an intermediary has to show that it:
                </paratext>
              </para>
              <list type="bulleted">
                <list.item>
                  <para>
                    <paratext>Was not the author, editor or publisher of the defamatory statement.</paratext>
                  </para>
                </list.item>
                <list.item>
                  <para>
                    <paratext>Took reasonable care in relation to its publication.</paratext>
                  </para>
                </list.item>
                <list.item>
                  <para>
                    <paratext>Did not know, and had no reason to believe, that what it did caused or contributed to the publication of the defamatory statement.</paratext>
                  </para>
                </list.item>
              </list>
              <para>
                <paratext>
                  (
                  <link href="3-509-0013" style="ACTLinkPLCtoPLC">
                    <ital>Section 1(1)</ital>
                  </link>
                  , 
                  <ital>DA 1996</ital>
                  .)
                </paratext>
              </para>
              <para>
                <paratext>In practice, these requirements have made it difficult to use this defence successfully. To avoid being classified as an author, editor or publisher, the intermediary must show that it is not the originator of the defamatory statement and has no editorial or equivalent responsibility for the content of the statement or the decision to publish it. Section 1(2) of the DA 1996 defines what is meant by an author, publisher or editor, and section 1(3) sets out details of activities which take intermediaries outside these definitions. Consequently, an intermediary who decides to monitor, and exert some kind of editorial control over, the statements made by users on its website may become classified as an author, editor or publisher under the DA 1996, and so lose the benefit of the section 1 defence. At the same time, a website owner who can show that it has exercised no editorial control may fall foul of the further requirement of the section 1 defence, that it must have taken reasonable care in relation to the publication of the defamatory statement.</paratext>
              </para>
            </division>
            <division id="a299427" level="2">
              <head align="left" preservecase="true">
                <headtext>Liability for infringement of third-party intellectual property rights</headtext>
              </head>
              <para>
                <paratext>
                  Similar considerations apply where the user uploads to the website material which is owned by a third party, without that party's permission. The storage and publication of such third-party material on the website may be an infringement of the third party's intellectual property rights. If so, the website owner may become liable for the infringing act of "communicating a work to the public" under 
                  <link href="7-508-8678" style="ACTLinkPLCtoPLC">
                    <ital>section 20</ital>
                  </link>
                   of the Copyright, Designs and Patents Act 1988. For more information on a copyright holder's "making available rights", see 
                  <link href="5-583-8826#a479529" style="ACTLinkPLCtoPLC">
                    <ital>Practice note, Copyright: infringement and remedies: Communicating the work to the public</ital>
                  </link>
                  .
                </paratext>
              </para>
              <para>
                <paratext>
                  Under the 
                  <link href="1-508-2467" style="ACTLinkPLCtoPLC">
                    <ital>Electronic Commerce (EC Directive) Regulations 2002 (SI 2002/2013)</ital>
                  </link>
                   (E-Commerce Regulations), a website owner may be able to rely on a further, more specific defence for intermediaries in relation to both defamatory statements and illegal content posted on its website by a user. 
                  <link href="6-509-0177" style="ACTLinkPLCtoPLC">
                    <ital>Regulation 19</ital>
                  </link>
                   provides that an intermediary will not be liable, provided that it either:
                </paratext>
              </para>
              <list type="bulleted">
                <list.item>
                  <para>
                    <paratext>Has no actual knowledge that the defamatory statement or illegal content has been posted onto the website.</paratext>
                  </para>
                </list.item>
                <list.item>
                  <para>
                    <paratext>Upon obtaining such knowledge, acts expeditiously to remove or to disable access to the statement.</paratext>
                  </para>
                </list.item>
              </list>
            </division>
            <division id="a740385" level="2">
              <head align="left" preservecase="true">
                <headtext>ITU and UNICEF Child Online Protection guidelines</headtext>
              </head>
              <para>
                <paratext>
                  The International Telecommunications Union (ITU) and UNICEF have jointly published 
                  <link href="https://www.unicef.org/documents/guidelines-industry-online-child-protection" style="ACTLinkURL">
                    <ital>guidelines</ital>
                  </link>
                   and case studies for industry on child online protection. Its guidance contains a checklist for social media providers. This includes advice on website design and what providers should include in user terms and conditions. Account has been taken of this advice in drafting this acceptable use policy.
                </paratext>
              </para>
            </division>
            <division id="a409070" level="2">
              <head align="left" preservecase="true">
                <headtext>Code of practice for providers of online social media platforms</headtext>
              </head>
              <para>
                <paratext>
                  In April 2019, the government published its 
                  <link href="https://www.gov.uk/government/publications/code-of-practice-for-providers-of-online-social-media-platforms/code-of-practice-for-providers-of-online-social-media-platforms" style="ACTLinkURL">
                    <ital>Code of practice for providers of online social media platforms</ital>
                  </link>
                   in accordance with 
                  <link href="w-020-0169" style="ACTLinkPLCtoPLC">
                    <ital>section 103 of the Digital Economy Act 2017</ital>
                  </link>
                   (DEA), which sets out actions that the government believes social media platforms should take to prevent bullying, insulting, intimidating and humiliating behaviours on their sites. The Code is directed at social media platforms but is also relevant to any sites hosting user-generated content and comments, including review websites, gaming platforms, online marketplaces and the like. Among other things, the Code advises that social media providers should have clear and accessible information about reporting processes in their terms and conditions. It says that this may include:
                </paratext>
              </para>
              <list type="bulleted">
                <list.item>
                  <para>
                    <paratext>Clear and accessible definitions of what constitutes as harmful conduct on the platform and rules against specified conduct.</paratext>
                  </para>
                </list.item>
                <list.item>
                  <para>
                    <paratext>Information on consequences for users in relation to the violation of terms and conditions.</paratext>
                  </para>
                </list.item>
                <list.item>
                  <para>
                    <paratext>A reference or link to an explanation of how guidelines are developed, enforced and reviewed including information on performance metrics on take-down.</paratext>
                  </para>
                </list.item>
              </list>
              <para>
                <paratext>
                  As it is envisaged that this acceptable use policy will be used in conjunction with 
                  <link href="5-201-7195" style="ACTLinkPLCtoPLC">
                    <ital>Standard document, Website terms and conditions (UK)</ital>
                  </link>
                  , information on how to report harmful content is included in those terms and conditions. However, the detail on what constitutes harmful conduct and information on consequences is contained in this acceptable use policy.
                </paratext>
              </para>
              <para>
                <paratext>Section 103 will be repealed by the Online Safety Bill once it is enacted, and the code will be replaced by the provisions in the Bill.</paratext>
              </para>
            </division>
            <division id="a196083" level="2">
              <head align="left" preservecase="true">
                <headtext>Content standards</headtext>
              </head>
              <para>
                <paratext>In practice, this means that the website owner will normally want to remove any offending statement or material from the website as soon as it becomes aware of its existence, regardless of whether the publication of the material is indeed a breach of third party copyright, or whether the statement is actually defamatory. However, by doing this, the website owner may in turn be in breach of its contractual duties to the website user, particularly where the provision of the relevant interactive feature forms part of the service provided by the website owner to the users of the site. The acceptable use policy helps the website owner in this situation by requiring that, when using any interactive features (and particularly when uploading material to the website), the user must fulfil certain content standards. Material that is in breach of those standards, for instance because it includes a defamatory statement or infringes third party intellectual property rights, can be removed from the website without the website owner incurring any contractual liability to the user in question.</paratext>
              </para>
            </division>
            <division id="a237406" level="2">
              <head align="left" preservecase="true">
                <headtext>Attacks</headtext>
              </head>
              <para>
                <paratext>
                  Finally, users may introduce technologically harmful content, such as viruses, worms and Trojans to the website, attempt to gain unauthorised access to secure parts of the website (hacking), or illegally copy, duplicate or re-sell any of its content. Although the user will, in most of these cases, be deemed to have committed a criminal offence under the 
                  <link href="8-509-2566" style="ACTLinkPLCtoPLC">
                    <ital>Computer Misuse Act 1990</ital>
                  </link>
                  , the acceptable use policy provides additional protection for the website owner by providing it with a contractual remedy in respect of such acts. For further information on criminal liability for harmful technical content, see 
                  <link href="1-589-1905" style="ACTLinkPLCtoPLC">
                    <ital>Practice note, Cybercrime: overview</ital>
                  </link>
                  .
                </paratext>
              </para>
            </division>
            <division id="a870839" level="2">
              <head align="left" preservecase="true">
                <headtext>Drafting for children</headtext>
              </head>
              <para>
                <paratext>
                  The Information Commissioner's Office (ICO) has published an 
                  <link href="https://ico.org.uk/about-the-ico/news-and-events/news-and-blogs/2020/01/age-appropriate-design-a-code-of-practice-for-online-services/" style="ACTLinkURL">
                    <ital>Age appropriate design code</ital>
                  </link>
                   of practice aimed at online services likely to be accessed by children. It sets out 15 standards that organisations should meet when designing, developing or providing online services likely to be accessed by children. Among other things, the code requires policies to be concise, prominent and written in clear language suited to the age of the child. That is likely to apply to acceptable use policies. The ICO has enforced the code since 2 September 2021. Organisations must consider compliance in drafting their acceptable use policies, for example by drafting in clear language suited to the age of the child. For more information, see 
                  <link anchor="a684634" href="w-020-2218" style="ACTLinkPLCtoPLC">
                    <ital>Practice note, Social media compliance: Children: ICO age-appropriate design code</ital>
                  </link>
                  .
                </paratext>
              </para>
            </division>
            <division id="a784310" level="2">
              <head align="left" preservecase="true">
                <headtext>Drafting for online safety</headtext>
              </head>
              <para>
                <paratext>The UK government has published a draft Online Safety Bill containing proposed statutory duties for social media providers and search engines to protect users from illegal and harmful (but legal) content.</paratext>
              </para>
              <para>
                <paratext>All companies in scope of the regulatory framework will need to be able to show that they are fulfilling their duty of care. Relevant terms and conditions, including those in acceptable use policies, will be required to be sufficiently clear and accessible, including to children and other vulnerable users. Ofcom will assess how effectively these terms are enforced as part of any regulatory action.</paratext>
              </para>
              <para>
                <paratext>
                  For more on the proposals, see 
                  <link href="w-030-3139" style="ACTLinkPLCtoPLC">
                    <ital>Practice note, Online Safety Bill</ital>
                  </link>
                  .
                </paratext>
              </para>
            </division>
          </division>
          <division id="a827561" level="1">
            <head align="left" preservecase="true">
              <headtext>Consumer and business legislation</headtext>
            </head>
            <para>
              <paratext>
                See 
                <link anchor="a289207" href="5-201-7195" style="ACTLinkPLCtoPLC">
                  <ital>Standard document, Website terms and conditions (UK): Drafting note, About this document</ital>
                </link>
                .
              </paratext>
            </para>
          </division>
        </drafting.note>
        <preamble/>
        <operative xrefname="clause">
          <clause id="a453791" numbering="none">
            <head align="left" preservecase="true">
              <headtext>PLEASE READ THE TERMS OF THIS POLICY CAREFULLY BEFORE USING THE SITE</headtext>
            </head>
          </clause>
          <clause id="a760750" numbering="none">
            <head align="left" preservecase="true">
              <headtext>What's in these terms?</headtext>
            </head>
            <drafting.note id="a678388" jurisdiction="">
              <head align="left" preservecase="true">
                <headtext>What's in these terms?</headtext>
              </head>
              <division id="a000007" level="1">
                <para>
                  <paratext>
                    The government has suggested that using an index makes the terms more easily navigable and so more transparent for users (see 
                    <link href="https://www.gov.uk/government/uploads/system/uploads/attachment_data/file/504063/bis-16-67-terms-and-conditions-call-for-evidence.pdf" style="ACTLinkURL">
                      <ital>BIS: Terms and conditions and consumer fining powers: BIS call for evidence, 1 March 2016</ital>
                    </link>
                    ).
                  </paratext>
                </para>
              </division>
            </drafting.note>
            <para>
              <paratext>This acceptable use policy sets out the content standards that apply when you upload content to our site, make contact with other users on our site, link to our site, or interact with our site in any other way,</paratext>
            </para>
            <para>
              <paratext>Click on the links below to go straight to more information on each area:</paratext>
            </para>
            <para>
              <paratext>[ADD INDEX]</paratext>
            </para>
          </clause>
          <clause id="a740581" numbering="none">
            <head align="left" preservecase="true">
              <headtext>Who we are and how to contact us</headtext>
            </head>
            <drafting.note id="a157883" jurisdiction="">
              <head align="left" preservecase="true">
                <headtext>Who we are and how to contact us</headtext>
              </head>
              <division id="a000008" level="1">
                <para>
                  <paratext>
                    This term contains part of the information about the website owner required under the legislation discussed in 
                    <link anchor="a1002076" href="5-201-7195" style="ACTLinkPLCtoPLC">
                      <ital>Standard document, Website terms and conditions (UK): Drafting note, Information requirements</ital>
                    </link>
                    .
                  </paratext>
                </para>
                <para>
                  <paratext>
                    This section could also contain information about any functionality provided on the site for a user uploading a video to declare whether it contains any restricted material or any advertising, as set out under 
                    <internal.reference refid="a585972">Content standards</internal.reference>
                     below.
                  </paratext>
                </para>
              </division>
            </drafting.note>
            <subclause1 id="a554689">
              <para>
                <paratext>[DOMAIN ADDRESS] is a site operated by [NAME OF COMPANY] ("We"). We are registered in England and Wales under company number [COMPANY NUMBER] and have our registered office at [COMPANY ADDRESS]. Our main trading address is [TRADING ADDRESS]. Our VAT number is [VAT NUMBER].</paratext>
              </para>
            </subclause1>
            <subclause1 id="a786586">
              <para>
                <paratext>[We are regulated by [NAME OF RELEVANT REGULATOR].]</paratext>
              </para>
            </subclause1>
            <subclause1 id="a527696">
              <para>
                <paratext>[We are an investment company.]</paratext>
              </para>
            </subclause1>
            <subclause1 id="a682726">
              <para>
                <paratext>[We are a limited company.]</paratext>
              </para>
            </subclause1>
            <subclause1 id="a209944">
              <para>
                <paratext>[Please note that our company is currently being wound up.]</paratext>
              </para>
            </subclause1>
            <subclause1 id="a911856">
              <para>
                <paratext>[OTHER REQUIREMENTS APPLYING TO PARTICULAR PROFESSIONS.]</paratext>
              </para>
            </subclause1>
            <para>
              <paratext>To contact us, please email [EMAIL ADDRESS] [or telephone our customer service line on [NUMBER]].</paratext>
            </para>
            <para>
              <paratext>[Information about where to find functionality for user to declare that uploaded video content contains restricted content or advertising.]</paratext>
            </para>
          </clause>
          <clause id="a200679" numbering="none">
            <head align="left" preservecase="true">
              <headtext>By using our site you accept these terms</headtext>
            </head>
            <drafting.note id="a352497" jurisdiction="">
              <head align="left" preservecase="true">
                <headtext>By using our site you accept these terms</headtext>
              </head>
              <division id="a842759" level="1">
                <head align="left" preservecase="true">
                  <headtext>Acceptance language</headtext>
                </head>
                <para>
                  <paratext>
                    Despite the uncertainty around whether browse-wrap terms and conditions are effective to form a contract between the website owner and the user (see 
                    <link anchor="a737389" href="5-201-7195" style="ACTLinkPLCtoPLC">
                      <ital>Standard document, Website terms and conditions (UK): Drafting note, Contract or notice?</ital>
                    </link>
                    ), the prudent approach is to ensure that the language of acceptance is used in the introduction to the terms of use. Even if it is ineffective to create a contract, it may encourage users to comply with the terms.
                  </paratext>
                </para>
              </division>
              <division id="a830685" level="1">
                <head align="left" preservecase="true">
                  <headtext>Recommendation that users print a copy of the terms</headtext>
                </head>
                <para>
                  <paratext>
                    A service provider contracting with a consumer or business must make the terms and conditions of that contract available in a way that allows the recipient to store and reproduce them (
                    <link href="4-508-9373" style="ACTLinkPLCtoPLC">
                      <ital>regulation 9(3)</ital>
                    </link>
                    , 
                    <ital>E-Commerce Regulations</ital>
                    ). Encouraging users to print terms and conditions is a common way of doing this.
                  </paratext>
                </para>
              </division>
            </drafting.note>
            <subclause1 id="a403586">
              <para>
                <paratext>By using our site, you confirm that you accept the terms of this policy and that you agree to comply with them.</paratext>
              </para>
            </subclause1>
            <subclause1 id="a717655">
              <para>
                <paratext>If you do not agree to these terms, you must not use our site.</paratext>
              </para>
            </subclause1>
            <subclause1 id="a139864">
              <para>
                <paratext>We recommend that you print a copy of these terms for future reference.</paratext>
              </para>
            </subclause1>
          </clause>
          <clause id="a270590" numbering="none">
            <head align="left" preservecase="true">
              <headtext>There are other terms that may apply to you</headtext>
            </head>
            <drafting.note id="a316624" jurisdiction="">
              <head align="left" preservecase="true">
                <headtext>There are other terms that may apply to you</headtext>
              </head>
              <division id="a000009" level="1">
                <para>
                  <paratext>This term cross refers to the website terms and conditions that will apply to the user. You must include links where indicated.</paratext>
                </para>
              </division>
            </drafting.note>
            <subclause1 id="a805187">
              <para>
                <paratext>Our Terms of website use [INSERT AS LINK TO SITE'S TERMS AND CONDITIONS] also apply to your use of our site.</paratext>
              </para>
            </subclause1>
          </clause>
          <clause id="a515689" numbering="none">
            <head align="left" preservecase="true">
              <headtext>We may make changes to the terms of this policy</headtext>
            </head>
            <drafting.note id="a997506" jurisdiction="">
              <head align="left" preservecase="true">
                <headtext>We may make changes to the terms of this policy</headtext>
              </head>
              <division id="a000010" level="1">
                <para>
                  <paratext>
                    In a consumer context, terms that permit the trader to unilaterally vary a contract or notice without good reason are grey-listed as potentially unfair in the 
                    <link href="0-606-7466" style="ACTLinkPLCtoPLC">
                      <ital>Consumer Rights Act 2015</ital>
                    </link>
                     (see 
                    <link anchor="a470378" href="w-022-6157" style="ACTLinkPLCtoPLC">
                      <ital>Practice note, Consumer contracts: unfair terms and transparency: Grey-listed terms under the CRA</ital>
                    </link>
                    ).
                  </paratext>
                </para>
                <para>
                  <paratext>To increase the chances of this provision being found fair, the term provides that any changes only apply to future use (and not to information already downloaded). The best practice would be to include a statement in the introductory paragraph indicating when the terms were last amended and (ideally) what changes were made. Optional wording for this is included in this clause.</paratext>
                </para>
                <para>
                  <paratext>Where users are registered and have click-accepted terms, some mechanism for notifying them of changes should be used, for example a pop-up notification when they first log on again after the changes having been made.</paratext>
                </para>
              </division>
            </drafting.note>
            <para>
              <paratext>We amend these terms from time to time. Every time you wish to use our site, please check these terms to ensure you understand the terms that apply at that time. [These terms were most recently updated on [DATE] [when we changed clauses [DETAILS OF CLAUSES].]</paratext>
            </para>
          </clause>
          <clause id="a539733" numbering="none">
            <head align="left" preservecase="true">
              <headtext>Prohibited uses</headtext>
            </head>
            <drafting.note id="a980440" jurisdiction="">
              <head align="left" preservecase="true">
                <headtext>Prohibited uses</headtext>
              </head>
              <division id="a000011" level="1">
                <para>
                  <paratext>This condition contains a list of unlawful uses of the website which are expressly prohibited. It is designed to protect the website owner against the majority of possible attacks by a user, including unauthorised access to secure parts of the site, introduction of technically harmful content and unauthorised copying of proprietary content. Although the description of technical content is kept as neutral as possible to allow for new technical developments in this area, this section should be kept under review and amended to take into account new technical means of attack.</paratext>
                </para>
                <para>
                  <paratext>
                    The requirement not to bully, insult, intimidate or humiliate any person has been added in response to the government's 
                    <link href="https://www.gov.uk/government/publications/code-of-practice-for-providers-of-online-social-media-platforms/code-of-practice-for-providers-of-online-social-media-platforms" style="ACTLinkURL">
                      <ital>Code of Practice for providers of online social media platforms</ital>
                    </link>
                     (see further under 
                    <internal.reference refid="a409070">Drafting note, Code of practice for providers of online social media platforms</internal.reference>
                    ). It may be appropriate to include additional detail as to what constitutes harmful conduct on the platform, depending on the nature of the site.
                  </paratext>
                </para>
              </division>
            </drafting.note>
            <para>
              <paratext>You may not use our site:</paratext>
            </para>
            <list type="bulleted">
              <list.item>
                <para>
                  <paratext>In any way that breaches any applicable local, national or international law or regulation.</paratext>
                </para>
              </list.item>
              <list.item>
                <para>
                  <paratext>In any way that is unlawful or fraudulent or has any unlawful or fraudulent purpose or effect.</paratext>
                </para>
              </list.item>
              <list.item>
                <para>
                  <paratext>For the purpose of harming or attempting to harm minors in any way.</paratext>
                </para>
              </list.item>
              <list.item>
                <para>
                  <paratext>To bully, insult, intimidate or humiliate any person.</paratext>
                </para>
              </list.item>
              <list.item>
                <para>
                  <paratext>To send, knowingly receive, upload, download, use or re-use any material which does not comply with our content standards [INSERT AS LINK TO CONTENT STANDARDS BELOW].</paratext>
                </para>
              </list.item>
              <list.item>
                <para>
                  <paratext>To transmit, or procure the sending of, any unsolicited or unauthorised advertising or promotional material or any other form of similar solicitation (spam).</paratext>
                </para>
              </list.item>
              <list.item>
                <para>
                  <paratext>To knowingly transmit any data, send or upload any material that contains viruses, Trojan horses, worms, time-bombs, keystroke loggers, spyware, adware or any other harmful programs or similar computer code designed to adversely affect the operation of any computer software or hardware.</paratext>
                </para>
              </list.item>
              <list.item>
                <para>
                  <paratext>To upload terrorist content.</paratext>
                </para>
              </list.item>
            </list>
            <para>
              <paratext>You also agree:</paratext>
            </para>
            <list type="bulleted">
              <list.item>
                <para>
                  <paratext>Not to reproduce, duplicate, copy or re-sell any part of our site in contravention of the provisions of our terms of website use [INSERT AS LINK TO SITE'S TERMS OF USE].</paratext>
                </para>
              </list.item>
              <list.item>
                <para>
                  <paratext>Not to access without authority, interfere with, damage or disrupt:</paratext>
                </para>
                <list type="bulleted">
                  <list.item>
                    <para>
                      <paratext>any part of our site;</paratext>
                    </para>
                  </list.item>
                  <list.item>
                    <para>
                      <paratext>any equipment or network on which our site is stored;</paratext>
                    </para>
                  </list.item>
                  <list.item>
                    <para>
                      <paratext>any software used in the provision of our site; or</paratext>
                    </para>
                  </list.item>
                  <list.item>
                    <para>
                      <paratext>any equipment or network or software owned or used by any third party.</paratext>
                    </para>
                  </list.item>
                </list>
              </list.item>
            </list>
          </clause>
          <clause id="a806235" numbering="none">
            <head align="left" preservecase="true">
              <headtext>Interactive services</headtext>
            </head>
            <drafting.note id="a384057" jurisdiction="">
              <head align="left" preservecase="true">
                <headtext>Interactive services</headtext>
              </head>
              <division id="a000012" level="1">
                <para>
                  <paratext>Although website owners are under no automatic obligation to monitor or moderate any interactive service they provide on their website, they may want to carry out a risk assessment in the case of each interactive service they provide. A record of this risk assessment should be kept as evidence that the website owner has taken reasonable care to ensure that the service is not used for illegal or defamatory purposes.</paratext>
                </para>
                <para>
                  <paratext>
                    Website owners should be aware that in some countries, like Germany, the courts have held that a website owner who monitors an interactive service accepts responsibility for the way in which the service is used and may be held liable for any infringement of third party intellectual property rights which is not detected by the moderator (see 
                    <link href="9-101-4780" style="ACTLinkPLCtoPLC">
                      <ital>Legal update, Germany: Copyright infringement</ital>
                    </link>
                    ). See also the discussion on 
                    <link href="D-016-1316" style="ACTLinkPLCtoPLC">
                      <ital>Tamiz v Google Inc [2013] EWCA Civ 68</ital>
                    </link>
                    , 
                    <ital>Delfi AS v Estonia, Application no 64569/09</ital>
                     and 
                    <link href="D-011-6497" style="ACTLinkPLCtoPLC">
                      <ital>L'Oreal v eBay, Case C-324/09</ital>
                    </link>
                     in 
                    <link href="3-616-4951#a107387" style="ACTLinkPLCtoPLC">
                      <ital>Practice note, Social media offences: Civil litigation in England and Wales</ital>
                    </link>
                    .
                  </paratext>
                </para>
                <para>
                  <paratext>Website owners may want to exclude liability for loss or damages arising from the use of the interactive service in contravention of the content standards specified in the policy, although, in the light of what was said above, this condition may not be enforceable. However, website owners have included such provisions to discourage users and third parties from making claims against the website owner in such circumstances.</paratext>
                </para>
                <para>
                  <paratext>
                    Website owners should be particularly careful in relation to interactive services that may be used by minors, which may raise issues like grooming, cyberbullying or privacy infringements. Website owners should be aware of the 
                    <link href="8-509-2383" style="ACTLinkPLCtoPLC">
                      <ital>Safeguarding Vulnerable Groups Act 2006</ital>
                    </link>
                     (SVGA 2006), which establishes a system for barring and vetting people who work with children. The list of activities relating to children that are to be regulated under the SVGA 2006 (regulated activity) includes "moderating a public interactive communication service which is likely to be used wholly or mainly by children" (
                    <ital>paragraph 2(1)(e), Part 1</ital>
                    , 
                    <link href="1-509-2918" style="ACTLinkPLCtoPLC">
                      <ital>Schedule 4</ital>
                    </link>
                    ). A person is deemed to fall within this provision if, for the purpose of protecting children, they have any function relating to: Monitoring the content of matter which forms any part of the service.
                  </paratext>
                </para>
                <list type="bulleted">
                  <list.item>
                    <para>
                      <paratext>Removing matter from, or preventing the addition of matter to, the service.</paratext>
                    </para>
                  </list.item>
                  <list.item>
                    <para>
                      <paratext>Controlling access to, or use of, the service.</paratext>
                    </para>
                  </list.item>
                </list>
                <para>
                  <paratext>
                    (
                    <ital>Paragraph 2(4), Part 1, Schedule 4</ital>
                    .)
                  </paratext>
                </para>
                <para>
                  <paratext>
                    For more information on the requirements under the SVGA 2006, see 
                    <link href="7-500-6748" style="ACTLinkPLCtoPLC">
                      <ital>Practice note, Safeguarding Vulnerable Groups Act 2006</ital>
                    </link>
                    .
                  </paratext>
                </para>
                <para>
                  <paratext>
                    Website owners should also take account of data protection laws relating to the collection and use of children's personal data on the internet. For information on the data protection issues in relation to minors, see 
                    <link href="w-019-3844" style="ACTLinkPLCtoPLC">
                      <ital>Practice note, Children and the law: data protection aspects (UK)</ital>
                    </link>
                    . Despite the wording of this paragraph, website owners may still be liable if they do not comply with the laws around the processing of children's data.
                  </paratext>
                </para>
              </division>
              <division id="a913253" level="1">
                <head align="left" preservecase="true">
                  <headtext>Terrorist content</headtext>
                </head>
                <para>
                  <paratext>The European Commission recommendation on measures to tackle illegal content online of 1 March 2018 recommends that hosting service providers should expressly set out in their terms of service that they will not store terrorist content (paragraph 30). It applies to hosting service providers including where based in the UK if the activities of the host are directed towards consumers living in the EU.</paratext>
                </para>
                <para>
                  <paratext>Regulation (EU) 2021/784 addressing the dissemination of terrorist content online applies to hosting service providers offering services in the EU, irrespective of their place of main establishment, insofar as they disseminate information to the public, so could apply to UK-based hosts. It applies from 7 June 2022. It requires hosting services to remove terrorist content referred by member states' authorities within one hour.</paratext>
                </para>
              </division>
            </drafting.note>
            <para>
              <paratext>We may from time to time provide interactive services on our site, including, without limitation:</paratext>
            </para>
            <list type="bulleted">
              <list.item>
                <para>
                  <paratext>Video-sharing facilities.</paratext>
                </para>
              </list.item>
              <list.item>
                <para>
                  <paratext>Chat rooms.</paratext>
                </para>
              </list.item>
              <list.item>
                <para>
                  <paratext>Bulletin boards.</paratext>
                </para>
              </list.item>
              <list.item>
                <para>
                  <paratext>[LIST ANY OTHER INTERACTIVE FEATURES.]</paratext>
                </para>
              </list.item>
            </list>
            <para>
              <paratext>
                (
                <defn.term>interactive services.</defn.term>
                )
              </paratext>
            </para>
            <para>
              <paratext>Where we do provide any interactive service, we will provide clear information to you about the kind of service offered, if it is moderated and what form of moderation is used (including whether it is human or technical).</paratext>
            </para>
            <para>
              <paratext>We will do our best to assess any possible risks for users (and in particular, for children) from third parties when they use any interactive service provided on our site, and we will decide in each case whether it is appropriate to use moderation of the relevant service (including what kind of moderation to use) in the light of those risks. However, we are under no obligation to oversee, monitor or moderate any interactive service we provide on our site, and we expressly exclude our liability for any loss or damage arising from the use of any interactive service by a user in contravention of our content standards, whether the service is moderated or not.</paratext>
            </para>
            <para>
              <paratext>The use of any of our interactive services by a minor is subject to the consent of their parent or guardian. We advise parents who permit their children to use an interactive service that it is important that they communicate with their children about their safety online, as moderation is not fool proof. Minors who are using any interactive service should be made aware of the potential risks to them.</paratext>
            </para>
            <para>
              <paratext>Where we do moderate an interactive service, we will normally provide you with a means of contacting the moderator, should a concern or difficulty arise.</paratext>
            </para>
            <para>
              <paratext>We do not store terrorist content.</paratext>
            </para>
          </clause>
          <clause id="a585972" numbering="none">
            <head align="left" preservecase="true">
              <headtext>Content standards</headtext>
            </head>
            <drafting.note id="a1046299" jurisdiction="">
              <head align="left" preservecase="true">
                <headtext>Content standards</headtext>
              </head>
              <division id="a000013" level="1">
                <para>
                  <paratext>This condition contains a list of the content standards with which the user must comply when they upload material onto the website using interactive features such as chat rooms, news groups and bulletin boards. The content standards impose certain contractual obligations on the user, the breach of which will give rise to a potential claim by the website owner for breach of contract.</paratext>
                </para>
                <para>
                  <paratext>Although the policy is designed to be used only by website owners in the UK, it does provide for a situation where the user is situated abroad. In this event, the user is obliged to comply with any applicable laws of the country from which the information is posted.</paratext>
                </para>
                <para>
                  <paratext>
                    It should be noted that this provision will not in itself protect the website owner from becoming liable for any defamatory or infringing material posted by the user on the website. It should, however, make it easier for the website owner to rely on the defences set out in the 
                    <link href="6-508-9999" style="ACTLinkPLCtoPLC">
                      <ital>DA 1996</ital>
                    </link>
                     and 
                    <link href="7-527-5665" style="ACTLinkPLCtoPLC">
                      <ital>DA 2013</ital>
                    </link>
                     and 
                    <link href="6-509-0177" style="ACTLinkPLCtoPLC">
                      <ital>regulation 19</ital>
                    </link>
                     of the E-Commerce Regulations (see 
                    <internal.reference refid="a382198">Drafting note, Liability for defamatory statements</internal.reference>
                    ).
                  </paratext>
                </para>
                <para>
                  <paratext>
                    The requirement for a contribution not to bully, insult, intimidate or humiliate any person has been added in response to the government's 
                    <link href="https://www.gov.uk/government/publications/code-of-practice-for-providers-of-online-social-media-platforms/code-of-practice-for-providers-of-online-social-media-platforms" style="ACTLinkURL">
                      <ital>Code of Practice for providers of online social media platforms</ital>
                    </link>
                     (see further under 
                    <internal.reference refid="a409070">Drafting note, Code of practice for providers of online social media platforms</internal.reference>
                    ). It may be appropriate to include additional detail as to what constitutes harmful conduct on the platform, depending on the nature of the site.
                  </paratext>
                </para>
              </division>
              <division id="a411488" level="1">
                <head align="left" preservecase="true">
                  <headtext>Advertising</headtext>
                </head>
                <para>
                  <paratext>The content standards drafted here include an optional requirement for content not to include any advertising.</paratext>
                </para>
                <para>
                  <paratext>If you decide not to include that requirement because you do allow advertising to be included in contributed content, you should nevertheless consider whether to prohibit specific forms of advertising.</paratext>
                </para>
                <para>
                  <paratext>
                    Note that in June 2021, the UK government proposed banning online advertising of food and drink high in fat, salt and sugar (HFSS) (see 
                    <link anchor="consultation-summary" href="https://www.gov.uk/government/consultations/further-advertising-restrictions-for-products-high-in-fat-salt-and-sugar/outcome/introducing-further-advertising-restrictions-on-tv-and-online-for-products-high-in-fat-salt-and-sugar-government-response" style="ACTLinkURL">
                      <ital>DCMS and DHSC: Introducing further advertising restrictions on TV and online for products high in fat, salt and sugar: government response</ital>
                    </link>
                    ).
                  </paratext>
                </para>
                <para>
                  <paratext>
                    See also under 
                    <internal.reference refid="a644299">Drafting note, Video-sharing platforms</internal.reference>
                    .
                  </paratext>
                </para>
              </division>
              <division id="a644299" level="1">
                <head align="left" preservecase="true">
                  <headtext>Video-sharing platforms</headtext>
                </head>
                <para>
                  <paratext>
                    If you provide a video-sharing platform as defined in 
                    <link href="w-027-8914" style="ACTLinkPLCtoPLC">
                      <ital>section 368S</ital>
                    </link>
                     of the Communications Act 2003 (CA 2003), you will have responsibilities under 
                    <link href="w-027-8930" style="ACTLinkPLCtoPLC">
                      <ital>section 368Z1</ital>
                    </link>
                     of the CA 2003. Section 368Z1 requires a VSP provider to take such of the measures listed in 
                    <link href="w-027-8931" style="ACTLinkPLCtoPLC">
                      <ital>Schedule 15A, CA 2003</ital>
                    </link>
                     that are appropriate to protect under-18s from:
                  </paratext>
                </para>
                <list type="bulleted">
                  <list.item>
                    <para>
                      <paratext>Criminal material (relating to terrorism, sexual exploitation of children, child pornography, racism and xenophobia), unclassified or unclassifiable videos, videos rated R18 or suitable for R18 rating and other material that might impair the physical, mental or moral development of persons under the age of 18 (restricted material).</paratext>
                    </para>
                  </list.item>
                  <list.item>
                    <para>
                      <paratext>Harmful material.</paratext>
                    </para>
                  </list.item>
                  <list.item>
                    <para>
                      <paratext>Audiovisual commercial communications (ACCs):</paratext>
                    </para>
                    <list type="bulleted">
                      <list.item>
                        <para>
                          <paratext>for cigarettes and other tobacco products, electronic cigarettes or electronic cigarette refill containers, and prescription-only medicine; or</paratext>
                        </para>
                      </list.item>
                      <list.item>
                        <para>
                          <paratext>for alcoholic drinks that are not aimed specifically at under 18s and do not encourage immoderate consumption of alcohol.</paratext>
                        </para>
                      </list.item>
                    </list>
                  </list.item>
                  <list.item>
                    <para>
                      <paratext>In addition, ACCs must not:</paratext>
                    </para>
                    <list type="bulleted">
                      <list.item>
                        <para>
                          <paratext>prejudice respect for human dignity;</paratext>
                        </para>
                      </list.item>
                      <list.item>
                        <para>
                          <paratext>include or promote discrimination based on sex, racial or ethnic origin, nationality, religion or belief, disability, age or sexual orientation;</paratext>
                        </para>
                      </list.item>
                      <list.item>
                        <para>
                          <paratext>encourage behaviour prejudicial to health or safety;</paratext>
                        </para>
                      </list.item>
                      <list.item>
                        <para>
                          <paratext>encourage behaviour grossly prejudicial to the protection of the environment;</paratext>
                        </para>
                      </list.item>
                      <list.item>
                        <para>
                          <paratext>cause physical, mental or moral detriment to persons under the age of 18;</paratext>
                        </para>
                      </list.item>
                      <list.item>
                        <para>
                          <paratext>directly exhort such persons to purchase or rent goods or services in a manner which exploits their inexperience or credulity;</paratext>
                        </para>
                      </list.item>
                      <list.item>
                        <para>
                          <paratext>directly encourage such persons to persuade their parents or others to purchase or rent goods or services;</paratext>
                        </para>
                      </list.item>
                      <list.item>
                        <para>
                          <paratext>exploit the trust of such persons in parents, teachers or others; or</paratext>
                        </para>
                      </list.item>
                      <list.item>
                        <para>
                          <paratext>unreasonably show such persons in dangerous situations.</paratext>
                        </para>
                      </list.item>
                    </list>
                  </list.item>
                </list>
                <para>
                  <paratext>
                    For more information, see 
                    <link href="w-024-1729" style="ACTLinkPLCtoPLC">
                      <ital>Practice note, Video-sharing platforms</ital>
                    </link>
                    .
                  </paratext>
                </para>
                <para>
                  <paratext>The measures listed in Schedule 15A include:</paratext>
                </para>
                <list type="bulleted">
                  <list.item>
                    <para>
                      <paratext>Including terms and conditions to the effect that if a person uploads to the service a video that contains any restricted material, that person must bring it to the attention of the person who is providing the service.</paratext>
                    </para>
                  </list.item>
                  <list.item>
                    <para>
                      <paratext>Including terms and conditions to the effect that a person must not upload to the service a video containing relevant harmful material.</paratext>
                    </para>
                  </list.item>
                  <list.item>
                    <para>
                      <paratext>Including terms and conditions prohibiting the uploading of videos containing ACCs for any of the forbidden products and that breach the other requirements for ACCs set out above.</paratext>
                    </para>
                  </list.item>
                  <list.item>
                    <para>
                      <paratext>Including terms and conditions requiring the person uploading a video to use functionality to declare whether the video contains ACCs.</paratext>
                    </para>
                  </list.item>
                </list>
                <para>
                  <paratext>Where you are providing a video-sharing service, you should be aware of the additional requirements in Schedule 15A of the CA 2003, which include an obligation to provide functionality for a person uploading a video to declare whether it contains advertising.</paratext>
                </para>
                <para>
                  <paratext>
                    For more information, see 
                    <link anchor="a999145" href="w-024-1729" style="ACTLinkPLCtoPLC">
                      <ital>Practice note, Video-sharing platforms: Content uploaded on VSP service</ital>
                    </link>
                    .
                  </paratext>
                </para>
              </division>
            </drafting.note>
            <para>
              <paratext>
                These content standards apply to any and all material which you contribute to our site (
                <defn.term>Contribution</defn.term>
                ), and to any interactive services associated with it.
              </paratext>
            </para>
            <para>
              <paratext>The Content Standards must be complied with in spirit as well as to the letter. The standards apply to each part of any Contribution as well as to its whole.</paratext>
            </para>
            <para>
              <paratext>[NAME OF COMPANY] will determine, in its discretion, whether a Contribution breaches the Content Standards.</paratext>
            </para>
            <para>
              <paratext>A Contribution must:</paratext>
            </para>
            <list type="bulleted">
              <list.item>
                <para>
                  <paratext>Be accurate (where it states facts).</paratext>
                </para>
              </list.item>
              <list.item>
                <para>
                  <paratext>Be genuinely held (where it states opinions).</paratext>
                </para>
              </list.item>
              <list.item>
                <para>
                  <paratext>Comply with the law applicable in England and Wales and in any country from which it is posted.</paratext>
                </para>
              </list.item>
            </list>
            <para>
              <paratext>A Contribution must not:</paratext>
            </para>
            <list type="bulleted">
              <list.item>
                <para>
                  <paratext>Be defamatory of any person.</paratext>
                </para>
              </list.item>
              <list.item>
                <para>
                  <paratext>Be obscene, offensive, hateful or inflammatory.</paratext>
                </para>
              </list.item>
              <list.item>
                <para>
                  <paratext>Bully, insult, intimidate or humiliate.</paratext>
                </para>
              </list.item>
              <list.item>
                <para>
                  <paratext>Promote sexually explicit material.</paratext>
                </para>
              </list.item>
              <list.item>
                <para>
                  <paratext>Include child sexual abuse material.</paratext>
                </para>
              </list.item>
              <list.item>
                <para>
                  <paratext>Promote violence.</paratext>
                </para>
              </list.item>
              <list.item>
                <para>
                  <paratext>Promote discrimination based on race, sex, religion, nationality, disability, sexual orientation or age.</paratext>
                </para>
              </list.item>
              <list.item>
                <para>
                  <paratext>Infringe any copyright, database right or trade mark of any other person.</paratext>
                </para>
              </list.item>
              <list.item>
                <para>
                  <paratext>Be likely to deceive any person.</paratext>
                </para>
              </list.item>
              <list.item>
                <para>
                  <paratext>Breach any legal duty owed to a third party, such as a contractual duty or a duty of confidence.</paratext>
                </para>
              </list.item>
              <list.item>
                <para>
                  <paratext>Promote any illegal content or activity.</paratext>
                </para>
              </list.item>
              <list.item>
                <para>
                  <paratext>Be in contempt of court.</paratext>
                </para>
              </list.item>
              <list.item>
                <para>
                  <paratext>Be threatening, abuse or invade another's privacy, or cause annoyance, inconvenience or needless anxiety.</paratext>
                </para>
              </list.item>
              <list.item>
                <para>
                  <paratext>Be likely to harass, upset, embarrass, alarm or annoy any other person.</paratext>
                </para>
              </list.item>
              <list.item>
                <para>
                  <paratext>Impersonate any person or misrepresent your identity or affiliation with any person.</paratext>
                </para>
              </list.item>
              <list.item>
                <para>
                  <paratext>Give the impression that the Contribution emanates from [NAME OF COMPANY], if this is not the case.</paratext>
                </para>
              </list.item>
              <list.item>
                <para>
                  <paratext>Advocate, promote, incite any party to commit, or assist any unlawful or criminal act such as (by way of example only) copyright infringement or computer misuse.</paratext>
                </para>
              </list.item>
              <list.item>
                <para>
                  <paratext>Contain a statement which you know or believe, or have reasonable grounds for believing, that members of the public to whom the statement is, or is to be, published are likely to understand as a direct or indirect encouragement or other inducement to the commission, preparation or instigation of acts of terrorism.</paratext>
                </para>
              </list.item>
              <list.item>
                <para>
                  <paratext>[Contain any advertising or promote any services or web links to other sites.]</paratext>
                </para>
              </list.item>
            </list>
            <para>
              <paratext>For the avoidance of doubt, for any Contribution in the form of video content:</paratext>
            </para>
            <list type="bulleted">
              <list.item>
                <para>
                  <paratext>You must tell us immediately, if you upload a video containing any of the following: criminal material (relating to terrorism, sexual exploitation of children, child pornography, racism and xenophobia), unclassified or unclassifiable videos, videos rated R18 or suitable for R18 rating and other material that might impair the physical, mental or moral development of persons under the age of 18 (restricted material).</paratext>
                </para>
              </list.item>
              <list.item>
                <para>
                  <paratext>You must not upload a video containing harmful material.</paratext>
                </para>
              </list.item>
              <list.item>
                <para>
                  <paratext>You must not upload a video containing advertising for any of the following:</paratext>
                </para>
                <list type="bulleted">
                  <list.item>
                    <para>
                      <paratext>cigarettes and other tobacco products, electronic cigarettes or electronic cigarette refill containers, and prescription-only medicine; or</paratext>
                    </para>
                  </list.item>
                  <list.item>
                    <para>
                      <paratext>for alcoholic drinks that are not aimed specifically at under 18s and do not encourage immoderate consumption of alcohol.</paratext>
                    </para>
                  </list.item>
                </list>
              </list.item>
              <list.item>
                <para>
                  <paratext>Any advertising included in a video you upload must not:</paratext>
                </para>
                <list type="bulleted">
                  <list.item>
                    <para>
                      <paratext>prejudice respect for human dignity;</paratext>
                    </para>
                  </list.item>
                  <list.item>
                    <para>
                      <paratext>include or promote discrimination based on sex, racial or ethnic origin, nationality, religion or belief, disability, age or sexual orientation;</paratext>
                    </para>
                  </list.item>
                  <list.item>
                    <para>
                      <paratext>encourage behaviour prejudicial to health or safety;</paratext>
                    </para>
                  </list.item>
                  <list.item>
                    <para>
                      <paratext>encourage behaviour grossly prejudicial to the protection of the environment;</paratext>
                    </para>
                  </list.item>
                  <list.item>
                    <para>
                      <paratext>cause physical, mental or moral detriment to persons under the age of 18;</paratext>
                    </para>
                  </list.item>
                  <list.item>
                    <para>
                      <paratext>directly exhort such persons to purchase or rent goods or services in a manner which exploits their inexperience or credulity;</paratext>
                    </para>
                  </list.item>
                  <list.item>
                    <para>
                      <paratext>directly encourage such persons to persuade their parents or others to purchase or rent goods or services;</paratext>
                    </para>
                  </list.item>
                  <list.item>
                    <para>
                      <paratext>exploit the trust of such persons in parents, teachers or others; or</paratext>
                    </para>
                  </list.item>
                  <list.item>
                    <para>
                      <paratext>unreasonably show such persons in dangerous situations.</paratext>
                    </para>
                  </list.item>
                </list>
              </list.item>
              <list.item>
                <para>
                  <paratext>You must use the functionality provided on our site to declare whether, as far as you know or can reasonably be expected to know, any video contains advertising.</paratext>
                </para>
              </list.item>
            </list>
          </clause>
          <clause id="a981181" numbering="none">
            <head align="left" preservecase="true">
              <headtext>Breach of this policy</headtext>
            </head>
            <drafting.note id="a103189" jurisdiction="">
              <head align="left" preservecase="true">
                <headtext>Breach of this policy</headtext>
              </head>
              <division id="a000014" level="1">
                <para>
                  <paratext>This condition gives the website owner a number of contractual remedies in the event that a user of the website breaches any of the rules and content standards contained in the acceptable use policy. This includes a right to immediately suspend the user's access to the site, a right to remove any material uploaded to the site by a user and a right to receive damages for any loss resulting from the breach.</paratext>
                </para>
                <para>
                  <paratext>
                    The government's 
                    <link href="https://www.gov.uk/government/publications/code-of-practice-for-providers-of-online-social-media-platforms/code-of-practice-for-providers-of-online-social-media-platforms" style="ACTLinkURL">
                      <ital>Code of Practice for providers of online social media platforms</ital>
                    </link>
                     (see further under 
                    <internal.reference refid="a409070">Drafting note, Code of practice for providers of online social media platforms</internal.reference>
                    ) suggests that compliance with its requirement for social media providers to have clear and accessible information about reporting processes in their terms and conditions may be met in part by including a reference or link to an explanation of how guidelines are developed, enforced and reviewed including information on performance metrics on take-down.
                  </paratext>
                </para>
              </division>
            </drafting.note>
            <para>
              <paratext>When we consider that a breach of this acceptable use policy has occurred, we may take such action as we deem appropriate.</paratext>
            </para>
            <para>
              <paratext>Failure to comply with this acceptable use policy constitutes a material breach of the terms of use [INSERT AS LINK TO TERMS OF USE] upon which you are permitted to use our site, and may result in our taking all or any of the following actions:</paratext>
            </para>
            <list type="bulleted">
              <list.item>
                <para>
                  <paratext>Immediate, temporary or permanent withdrawal of your right to use our site.</paratext>
                </para>
              </list.item>
              <list.item>
                <para>
                  <paratext>Immediate, temporary or permanent removal of any Contribution uploaded by you to our site.</paratext>
                </para>
              </list.item>
              <list.item>
                <para>
                  <paratext>Issue of a warning to you.</paratext>
                </para>
              </list.item>
              <list.item>
                <para>
                  <paratext>Legal proceedings against you for reimbursement of all costs on an indemnity basis (including, but not limited to, reasonable administrative and legal costs) resulting from the breach.</paratext>
                </para>
              </list.item>
              <list.item>
                <para>
                  <paratext>Further legal action against you.</paratext>
                </para>
              </list.item>
              <list.item>
                <para>
                  <paratext>Disclosure of such information to law enforcement authorities as we reasonably feel is necessary or as required by law.</paratext>
                </para>
              </list.item>
            </list>
            <para>
              <paratext>We exclude our liability for all action we may take in response to breaches of this acceptable use policy. The actions we may take are not limited to those described above, and we may take any other action we reasonably deem appropriate.</paratext>
            </para>
            <para>
              <paratext>[REFERENCE OR LINK TO AN EXPLANATION OF REPORTING PROCESSES AND INFORMATION ON PERFORMANCE METRICS ON TAKE-DOWN.]</paratext>
            </para>
          </clause>
          <clause id="a652615" numbering="none">
            <head align="left" preservecase="true">
              <headtext>How this contract can be transferred</headtext>
            </head>
            <para>
              <paratext>We can transfer our rights and obligations under these terms to any third party, provided this does not adversely affect your rights under these terms.</paratext>
            </para>
          </clause>
          <clause id="a276379" numbering="none">
            <head align="left" preservecase="true">
              <headtext>Which country's laws apply to any disputes?</headtext>
            </head>
            <drafting.note id="a263456" jurisdiction="">
              <head align="left" preservecase="true">
                <headtext>Which country's laws apply to any disputes?</headtext>
              </head>
              <division id="a000015" level="1">
                <para>
                  <paratext>
                    For business users, this term specifies that any dispute between the website owner and the business user will be subject to English law and the exclusive jurisdiction of the courts of England and Wales. For further information on law and jurisdiction clauses, see 
                    <link href="4-107-3852" style="ACTLinkPLCtoPLC">
                      <ital>Practice note, Governing law and jurisdiction clauses</ital>
                    </link>
                    .
                  </paratext>
                </para>
                <para>
                  <paratext>For consumer users, this term specifies that any dispute between the website owner and the consumer user will be subject to English law. Proceedings can be brought in any of the UK home nations as the CMA considers that a term preventing a consumer from taking action in their home jurisdiction is potentially unfair and unenforceable.</paratext>
                </para>
              </division>
              <division id="a496450" level="1">
                <head align="left" preservecase="true">
                  <headtext>Non-contractual disputes or claims</headtext>
                </head>
                <para>
                  <paratext>The terms make express reference to "non-contractual disputes or claims" (mainly torts) and tries to bring these within the choice of law of the website owner. This may not succeed but is expressly stated in case it might do so.</paratext>
                </para>
                <para>
                  <paratext>
                    Non-contractual obligations have been, since 11 January 2009, governed by the 
                    <link href="4-505-5721" style="ACTLinkPLCtoPLC">
                      <ital>Rome II Regulation (864/2007/EC)</ital>
                    </link>
                     (Rome II). Since the end of the 
                    <link href="w-023-9796" style="ACTLinkPLCtoPLC">
                      <ital>UK-EU transition period</ital>
                    </link>
                    , the UK courts apply a retained-EU law version of the regulation, UK Rome II, which is materially the same as the EU version. See 
                    <link anchor="a214667" href="6-382-5703" style="ACTLinkPLCtoPLC">
                      <ital>Practice note, Governing law: non-contractual obligations: Continued application of Rome II across the EU</ital>
                    </link>
                    .
                  </paratext>
                </para>
                <para>
                  <paratext>
                    The general rule under Rome II and UK Rome II is that the law applicable to non-contractual obligations is the law of the country in which the damage occurs or is likely to occur (
                    <ital>Article 4(1)</ital>
                    ). But in certain cases, there are specific rules that override the general rule, such as:
                  </paratext>
                </para>
                <list type="bulleted">
                  <list.item>
                    <para>
                      <paratext>
                        The infringement of an intellectual property right (
                        <ital>Article 8</ital>
                        ). In this case, the applicable law is the law of the country for which protection is claimed (
                        <ital>Article 8.1</ital>
                        ). In the case of a non-contractual obligation arising from an infringement of a unitary EU intellectual property right (such as EU trade marks, designs and plant variety rights), if the issue is not governed by the relevant EU instrument, the applicable law is the law of the country in which the act of infringement was committed (
                        <ital>Article 8.2</ital>
                        ).
                      </paratext>
                    </para>
                  </list.item>
                  <list.item>
                    <para>
                      <paratext>
                        Product liability (damage caused by a product) (
                        <ital>Article 5</ital>
                        ). In this case, specific rules apply to determine the applicable law (for these rules, see 
                        <link anchor="a786155" href="6-382-5703" style="ACTLinkPLCtoPLC">
                          <ital>Practice note, Governing law: non-contractual obligations: Product liability</ital>
                        </link>
                        ).
                      </paratext>
                    </para>
                  </list.item>
                  <list.item>
                    <para>
                      <paratext>
                        Unfair competition (
                        <ital>Article 6</ital>
                        ). According to the Ministry of Justice, rights such as business secrets, trade secrets, confidentiality or torts such as passing off may fall within the scope of the rules on unfair competition (and not the rules on intellectual property). For further information, see 
                        <link href="6-382-5703" style="ACTLinkPLCtoPLC">
                          <ital>Practice note, Governing law: non-contractual obligations</ital>
                        </link>
                        .
                      </paratext>
                    </para>
                  </list.item>
                </list>
                <para>
                  <paratext>While Rome II and UK Rome II do provide the parties with freedom of choice to choose a governing law clause that covers both contractual and non-contractual obligations and disputes before the event, this freedom of choice does not apply to:</paratext>
                </para>
                <list type="bulleted">
                  <list.item>
                    <para>
                      <paratext>Agreements that are not "freely negotiated". In a standard form (non-negotiated) agreement or terms and conditions, the choice of governing law for non-contractual obligations may be ineffective. Although the meaning of "freely negotiated" has not been defined in Rome II, its requirement creates uncertainty over whether a non-contractual obligation governing law clause in standard form agreements will be effective.</paratext>
                    </para>
                  </list.item>
                  <list.item>
                    <para>
                      <paratext>Infringement of an intellectual property right.</paratext>
                    </para>
                  </list.item>
                  <list.item>
                    <para>
                      <paratext>Unfair competition.</paratext>
                    </para>
                  </list.item>
                  <list.item>
                    <para>
                      <paratext>Product liability. Only parties to a negotiated business-to-business agreement can choose a law to disapply the rules in Rome II or UK Rome II.</paratext>
                    </para>
                  </list.item>
                </list>
              </division>
              <division id="a882569" level="1">
                <head align="left" preservecase="true">
                  <headtext>Brexit</headtext>
                </head>
                <para>
                  <paratext>
                    For information on the rules that apply since the end of the transition period, see 
                    <link anchor="a376740" href="w-019-0548" style="ACTLinkPLCtoPLC">
                      <ital>Practice note, Brexit: implications for civil justice and judicial co-operation: Rules that apply from the end of the transition period</ital>
                    </link>
                    <ital> (1 January 2021)</ital>
                    .
                  </paratext>
                </para>
              </division>
            </drafting.note>
            <subclause1 id="a166889">
              <para>
                <paratext>If you are a consumer, please note that the terms of this policy, its subject matter and its formation are governed by English law. You and we both agree that the courts of England and Wales will have exclusive jurisdiction except that if you are a resident of Northern Ireland you may also bring proceedings in Northern Ireland, and if you are resident of Scotland, you may also bring proceedings in Scotland.</paratext>
              </para>
            </subclause1>
            <subclause1 id="a788875">
              <para>
                <paratext>If you are a business, the terms of this policy, its subject matter and its formation (and any non-contractual disputes or claims) are governed by English law. We both agree to the exclusive jurisdiction of the courts of England and Wales.</paratext>
              </para>
            </subclause1>
          </clause>
        </operative>
      </body>
      <rev.history>
        <rev.item>
          <rev.title>Video-sharing platforms (September 2021)</rev.title>
          <rev.date>20210908</rev.date>
          <rev.author>Practical Law Media &amp; Telecoms</rev.author>
          <rev.body>
            <division id="a000001" level="1">
              <para>
                <paratext>
                  Additional provisions for video-sharing platforms have been added in the section 
                  <internal.reference refid="a585972">Content standards</internal.reference>
                   and additional material has been added to the related drafting note.
                </paratext>
              </para>
            </division>
          </rev.body>
        </rev.item>
        <rev.item>
          <rev.title>Government proposes banning online advertisement of HFSS products (June 2021)</rev.title>
          <rev.date>20210705</rev.date>
          <rev.author>Practical Law Media &amp; Telecoms</rev.author>
          <rev.body>
            <division id="a000002" level="1">
              <para>
                <paratext>
                  The 
                  <internal.reference refid="a196083">Drafting note, Content standards</internal.reference>
                   has been annotated with a reference to the government's proposed ban on online advertisement of HFSS products.
                </paratext>
              </para>
            </division>
          </rev.body>
        </rev.item>
        <rev.item>
          <rev.title>ICO publishes age-appropriate design code and Brexit (January 2020)</rev.title>
          <rev.date>20200203</rev.date>
          <rev.author>Practical Law Media &amp; Telecoms</rev.author>
          <rev.body>
            <division id="a000004" level="1">
              <para>
                <paratext>
                  The section, 
                  <internal.reference refid="a263456">Drafting note, Which country's laws apply to any disputes?</internal.reference>
                  , has been amended to include consideration of the position during the Brexit transition period and beyond.
                </paratext>
              </para>
            </division>
          </rev.body>
        </rev.item>
        <rev.item>
          <rev.title>Drafting to counter online harms (April 2019)</rev.title>
          <rev.date>20190516</rev.date>
          <rev.author>Practical Law Media &amp; Telecoms</rev.author>
          <rev.body>
            <division id="a000005" level="1">
              <para>
                <paratext>In the section on Drafting assumptions we have added some information about the government's Online Harms white paper, the outcome of which is likely to have some implications about the way social media companies draft their terms and conditions.</paratext>
              </para>
            </division>
          </rev.body>
        </rev.item>
        <rev.item>
          <rev.title>Acceptable use policy (May 2019)</rev.title>
          <rev.date>20190514</rev.date>
          <rev.author>Practical Law Media &amp; Telecoms</rev.author>
          <rev.body>
            <division id="a000006" level="1">
              <para>
                <paratext>In the section on Drafting assumptions we have added some information about drafting for children and in particular the ICO's consultation on an age appropriate design code of practice.</paratext>
              </para>
            </division>
          </rev.body>
        </rev.item>
      </rev.history>
    </standard.doc>
  </n-docbody>
</n-document>
</file>

<file path=customXml/item3.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4.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72F74159-54D3-437B-B049-473E76A47657}">
  <ds:schemaRefs>
    <ds:schemaRef ds:uri="http://schemas.openxmlformats.org/wordprocessingml/2006/main"/>
    <ds:schemaRef ds:uri="http://schemas.microsoft.com/office/word/2012/wordml"/>
    <ds:schemaRef ds:uri="http://schemas.openxmlformats.org/officeDocument/2006/relationships"/>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xml><?xml version="1.0" encoding="utf-8"?>
<ds:datastoreItem xmlns:ds="http://schemas.openxmlformats.org/officeDocument/2006/customXml" ds:itemID="{6325A449-5B59-4430-8192-8C3161BE335F}">
  <ds:schemaRefs>
    <ds:schemaRef ds:uri="http://www.w3.org/2001/XMLSchema"/>
  </ds:schemaRefs>
</ds:datastoreItem>
</file>

<file path=customXml/itemProps3.xml><?xml version="1.0" encoding="utf-8"?>
<ds:datastoreItem xmlns:ds="http://schemas.openxmlformats.org/officeDocument/2006/customXml" ds:itemID="{BD442842-C8DD-4A40-BF32-AB1FA25950AC}">
  <ds:schemaRefs>
    <ds:schemaRef ds:uri="http://schemas.microsoft.com/office/2006/customDocumentInformationPanel"/>
  </ds:schemaRefs>
</ds:datastoreItem>
</file>

<file path=customXml/itemProps4.xml><?xml version="1.0" encoding="utf-8"?>
<ds:datastoreItem xmlns:ds="http://schemas.openxmlformats.org/officeDocument/2006/customXml" ds:itemID="{A2DC01D0-0D15-41DA-BEE5-B0F5E8C7F460}">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869</Words>
  <Characters>4545</Characters>
  <Application>Microsoft Office Word</Application>
  <DocSecurity>0</DocSecurity>
  <Lines>96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5348</CharactersWithSpaces>
  <SharedDoc>false</SharedDoc>
  <HLinks>
    <vt:vector size="36" baseType="variant">
      <vt:variant>
        <vt:i4>4456452</vt:i4>
      </vt:variant>
      <vt:variant>
        <vt:i4>15</vt:i4>
      </vt:variant>
      <vt:variant>
        <vt:i4>0</vt:i4>
      </vt:variant>
      <vt:variant>
        <vt:i4>5</vt:i4>
      </vt:variant>
      <vt:variant>
        <vt:lpwstr>https://eisf.shu.ac.uk/pdf/ITRegulations.pdf</vt:lpwstr>
      </vt:variant>
      <vt:variant>
        <vt:lpwstr/>
      </vt:variant>
      <vt:variant>
        <vt:i4>2031714</vt:i4>
      </vt:variant>
      <vt:variant>
        <vt:i4>12</vt:i4>
      </vt:variant>
      <vt:variant>
        <vt:i4>0</vt:i4>
      </vt:variant>
      <vt:variant>
        <vt:i4>5</vt:i4>
      </vt:variant>
      <vt:variant>
        <vt:lpwstr>mailto:ITHelp@shu.ac.uk</vt:lpwstr>
      </vt:variant>
      <vt:variant>
        <vt:lpwstr/>
      </vt:variant>
      <vt:variant>
        <vt:i4>1638490</vt:i4>
      </vt:variant>
      <vt:variant>
        <vt:i4>9</vt:i4>
      </vt:variant>
      <vt:variant>
        <vt:i4>0</vt:i4>
      </vt:variant>
      <vt:variant>
        <vt:i4>5</vt:i4>
      </vt:variant>
      <vt:variant>
        <vt:lpwstr>https://eisf.shu.ac.uk/pdf/PasswordPolicy.pdf</vt:lpwstr>
      </vt:variant>
      <vt:variant>
        <vt:lpwstr/>
      </vt:variant>
      <vt:variant>
        <vt:i4>5963783</vt:i4>
      </vt:variant>
      <vt:variant>
        <vt:i4>6</vt:i4>
      </vt:variant>
      <vt:variant>
        <vt:i4>0</vt:i4>
      </vt:variant>
      <vt:variant>
        <vt:i4>5</vt:i4>
      </vt:variant>
      <vt:variant>
        <vt:lpwstr>https://reportandsupport.shu.ac.uk/support/privacy-notice</vt:lpwstr>
      </vt:variant>
      <vt:variant>
        <vt:lpwstr/>
      </vt:variant>
      <vt:variant>
        <vt:i4>4456452</vt:i4>
      </vt:variant>
      <vt:variant>
        <vt:i4>3</vt:i4>
      </vt:variant>
      <vt:variant>
        <vt:i4>0</vt:i4>
      </vt:variant>
      <vt:variant>
        <vt:i4>5</vt:i4>
      </vt:variant>
      <vt:variant>
        <vt:lpwstr>https://eisf.shu.ac.uk/pdf/ITRegulations.pdf</vt:lpwstr>
      </vt:variant>
      <vt:variant>
        <vt:lpwstr/>
      </vt:variant>
      <vt:variant>
        <vt:i4>4456452</vt:i4>
      </vt:variant>
      <vt:variant>
        <vt:i4>0</vt:i4>
      </vt:variant>
      <vt:variant>
        <vt:i4>0</vt:i4>
      </vt:variant>
      <vt:variant>
        <vt:i4>5</vt:i4>
      </vt:variant>
      <vt:variant>
        <vt:lpwstr>https://eisf.shu.ac.uk/pdf/ITRegulations.pdf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Eden, Shannon</dc:creator>
  <cp:keywords/>
  <dc:description/>
  <cp:lastModifiedBy>Collins, Patricia</cp:lastModifiedBy>
  <cp:revision>4</cp:revision>
  <cp:lastPrinted>2020-06-17T05:55:00Z</cp:lastPrinted>
  <dcterms:created xsi:type="dcterms:W3CDTF">2025-11-28T18:01:00Z</dcterms:created>
  <dcterms:modified xsi:type="dcterms:W3CDTF">2025-11-28T18:20:00Z</dcterms:modified>
</cp:coreProperties>
</file>