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4AFE5" w14:textId="28461596" w:rsidR="009B1830" w:rsidRPr="00F86041" w:rsidRDefault="006431F7" w:rsidP="0043356A">
      <w:pPr>
        <w:pStyle w:val="Title"/>
      </w:pPr>
      <w:r w:rsidRPr="00F86041">
        <w:t>2020 – 2021 a</w:t>
      </w:r>
      <w:r w:rsidR="00F063B8" w:rsidRPr="00F86041">
        <w:t xml:space="preserve">nnual </w:t>
      </w:r>
      <w:r w:rsidRPr="00F86041">
        <w:t>r</w:t>
      </w:r>
      <w:r w:rsidR="00F063B8" w:rsidRPr="00F86041">
        <w:t xml:space="preserve">eport on bullying, </w:t>
      </w:r>
      <w:r w:rsidR="001C736C" w:rsidRPr="00F86041">
        <w:t>harassment,</w:t>
      </w:r>
      <w:r w:rsidR="00F063B8" w:rsidRPr="00F86041">
        <w:t xml:space="preserve"> and sexual misconduct</w:t>
      </w:r>
    </w:p>
    <w:p w14:paraId="098449A3" w14:textId="77777777" w:rsidR="00326109" w:rsidRPr="005F367E" w:rsidRDefault="00326109" w:rsidP="00CC3CEE">
      <w:pPr>
        <w:spacing w:line="276" w:lineRule="auto"/>
        <w:rPr>
          <w:rFonts w:cs="Arial"/>
          <w:szCs w:val="24"/>
        </w:rPr>
      </w:pPr>
    </w:p>
    <w:p w14:paraId="7EFDD824" w14:textId="34F3B029" w:rsidR="0094094D" w:rsidRPr="00DB5821" w:rsidRDefault="4F5008DB" w:rsidP="00DB5821">
      <w:pPr>
        <w:pStyle w:val="Heading1"/>
      </w:pPr>
      <w:r w:rsidRPr="00DB5821">
        <w:t>Provost</w:t>
      </w:r>
      <w:r w:rsidR="05F75735" w:rsidRPr="00DB5821">
        <w:t>’s</w:t>
      </w:r>
      <w:r w:rsidRPr="00DB5821">
        <w:t xml:space="preserve"> Foreword</w:t>
      </w:r>
    </w:p>
    <w:p w14:paraId="44394805" w14:textId="5005FD38" w:rsidR="001C5DE7" w:rsidRDefault="2CAEBF11" w:rsidP="006955FC">
      <w:r w:rsidRPr="51913D32">
        <w:t>This is the second annual data and insight</w:t>
      </w:r>
      <w:r w:rsidR="008F03BB">
        <w:t xml:space="preserve"> report</w:t>
      </w:r>
      <w:r w:rsidRPr="51913D32">
        <w:t xml:space="preserve"> into bullying, harassment and sexual misconduct at UCL. It marks the second anniversary of the launch of our online reporting platform </w:t>
      </w:r>
      <w:hyperlink r:id="rId11">
        <w:r w:rsidRPr="51913D32">
          <w:rPr>
            <w:rStyle w:val="Hyperlink"/>
            <w:rFonts w:cs="Arial"/>
            <w:szCs w:val="24"/>
          </w:rPr>
          <w:t xml:space="preserve">Report </w:t>
        </w:r>
        <w:r w:rsidR="002754F3">
          <w:rPr>
            <w:rStyle w:val="Hyperlink"/>
            <w:rFonts w:cs="Arial"/>
            <w:szCs w:val="24"/>
          </w:rPr>
          <w:t>+</w:t>
        </w:r>
        <w:r w:rsidR="002754F3" w:rsidRPr="51913D32">
          <w:rPr>
            <w:rStyle w:val="Hyperlink"/>
            <w:rFonts w:cs="Arial"/>
            <w:szCs w:val="24"/>
          </w:rPr>
          <w:t xml:space="preserve"> </w:t>
        </w:r>
        <w:r w:rsidRPr="51913D32">
          <w:rPr>
            <w:rStyle w:val="Hyperlink"/>
            <w:rFonts w:cs="Arial"/>
            <w:szCs w:val="24"/>
          </w:rPr>
          <w:t>Support</w:t>
        </w:r>
      </w:hyperlink>
      <w:r w:rsidRPr="51913D32">
        <w:t>. Where possible the report includes additional evidence and data to demonstrate the known issues at UCL. It</w:t>
      </w:r>
      <w:r w:rsidR="008F03BB">
        <w:t xml:space="preserve"> is</w:t>
      </w:r>
      <w:r w:rsidRPr="51913D32">
        <w:t xml:space="preserve"> important to </w:t>
      </w:r>
      <w:r w:rsidR="008F03BB">
        <w:t>state at the outset that the data presented here are based on reports made to UCL, and that they are</w:t>
      </w:r>
      <w:r w:rsidRPr="51913D32">
        <w:t xml:space="preserve"> not prevalence data. The issues known to UCL are just the tip of the iceberg</w:t>
      </w:r>
      <w:r w:rsidR="5D22AD1B" w:rsidRPr="09572794">
        <w:t>.</w:t>
      </w:r>
      <w:r w:rsidR="5EB3708A" w:rsidRPr="51913D32">
        <w:t xml:space="preserve"> </w:t>
      </w:r>
      <w:r w:rsidRPr="51913D32">
        <w:t>In 2019, UCL was one of the respondents to the Equality and Human Rights Commission (</w:t>
      </w:r>
      <w:r w:rsidRPr="09572794">
        <w:t>E</w:t>
      </w:r>
      <w:r w:rsidR="00CE74F1">
        <w:t>HRC</w:t>
      </w:r>
      <w:r w:rsidRPr="09572794">
        <w:t xml:space="preserve">) </w:t>
      </w:r>
      <w:r w:rsidR="23C7ACEB" w:rsidRPr="09572794">
        <w:t>University</w:t>
      </w:r>
      <w:r w:rsidR="00D36BB2">
        <w:t xml:space="preserve"> survey</w:t>
      </w:r>
      <w:r w:rsidR="00922D94">
        <w:rPr>
          <w:rStyle w:val="FootnoteReference"/>
          <w:rFonts w:cs="Arial"/>
          <w:szCs w:val="24"/>
        </w:rPr>
        <w:footnoteReference w:id="2"/>
      </w:r>
      <w:r w:rsidR="00D36BB2">
        <w:t xml:space="preserve"> </w:t>
      </w:r>
      <w:r w:rsidR="00952642">
        <w:t>that</w:t>
      </w:r>
      <w:r w:rsidR="00D36BB2">
        <w:t xml:space="preserve"> informed </w:t>
      </w:r>
      <w:r w:rsidR="6CF2BB3C">
        <w:t>their</w:t>
      </w:r>
      <w:r w:rsidRPr="51913D32">
        <w:t xml:space="preserve"> </w:t>
      </w:r>
      <w:r w:rsidRPr="00335C8C">
        <w:t>report on tackling racial harassment in H.E. institutions</w:t>
      </w:r>
      <w:r w:rsidR="6CE9882D" w:rsidRPr="00335C8C">
        <w:t>.</w:t>
      </w:r>
      <w:r w:rsidR="0054705B" w:rsidRPr="6C35A731">
        <w:rPr>
          <w:rStyle w:val="FootnoteReference"/>
        </w:rPr>
        <w:footnoteReference w:id="3"/>
      </w:r>
      <w:r w:rsidRPr="00335C8C">
        <w:t xml:space="preserve"> </w:t>
      </w:r>
      <w:r w:rsidRPr="51913D32">
        <w:t>The report highlighted that “racial harassment is a common experience for a wide range of students and staff</w:t>
      </w:r>
      <w:r w:rsidR="002F3CB5">
        <w:t>”</w:t>
      </w:r>
      <w:r w:rsidR="000C3AE3">
        <w:t xml:space="preserve"> (p</w:t>
      </w:r>
      <w:r w:rsidR="00952642">
        <w:t>.</w:t>
      </w:r>
      <w:r w:rsidR="000C3AE3">
        <w:t>6)</w:t>
      </w:r>
      <w:r w:rsidR="002F3CB5">
        <w:t>,</w:t>
      </w:r>
      <w:r w:rsidRPr="51913D32">
        <w:t xml:space="preserve"> with </w:t>
      </w:r>
      <w:r w:rsidR="002F3CB5">
        <w:t>“</w:t>
      </w:r>
      <w:r w:rsidRPr="51913D32">
        <w:t>20% of students being physically attacked, and 56% of students who had been racially harassed had experienced racist name-calling, insults and jokes</w:t>
      </w:r>
      <w:r w:rsidR="0029757E">
        <w:t xml:space="preserve"> (</w:t>
      </w:r>
      <w:r w:rsidR="00952642">
        <w:t>p</w:t>
      </w:r>
      <w:r w:rsidR="0029757E">
        <w:t>.6</w:t>
      </w:r>
      <w:r w:rsidR="000C3AE3">
        <w:t>)</w:t>
      </w:r>
      <w:r w:rsidR="2742F120" w:rsidRPr="09572794">
        <w:t>”</w:t>
      </w:r>
      <w:r w:rsidR="009804DF">
        <w:t xml:space="preserve"> </w:t>
      </w:r>
    </w:p>
    <w:p w14:paraId="39275805" w14:textId="77777777" w:rsidR="00EC4D02" w:rsidRPr="00EC4D02" w:rsidRDefault="00EC4D02" w:rsidP="00EC4D02"/>
    <w:p w14:paraId="7C0018A9" w14:textId="4803EC09" w:rsidR="005F367E" w:rsidRPr="005F367E" w:rsidRDefault="10972EC7" w:rsidP="0090016E">
      <w:pPr>
        <w:rPr>
          <w:rStyle w:val="FootnoteReference"/>
          <w:rFonts w:eastAsia="Times New Roman" w:cs="Arial"/>
          <w:szCs w:val="24"/>
          <w:lang w:eastAsia="en-GB"/>
        </w:rPr>
      </w:pPr>
      <w:r w:rsidRPr="51913D32">
        <w:t>Th</w:t>
      </w:r>
      <w:r w:rsidR="0029757E">
        <w:t>e past</w:t>
      </w:r>
      <w:r w:rsidRPr="51913D32">
        <w:t xml:space="preserve"> year has been an extremely challenging one</w:t>
      </w:r>
      <w:r w:rsidR="4AFD9873" w:rsidRPr="51913D32">
        <w:t>,</w:t>
      </w:r>
      <w:r w:rsidR="2CDABDB2" w:rsidRPr="51913D32">
        <w:t xml:space="preserve"> </w:t>
      </w:r>
      <w:r w:rsidR="00EF15FA">
        <w:t>as we shifted</w:t>
      </w:r>
      <w:r w:rsidR="2CDABDB2" w:rsidRPr="51913D32">
        <w:t xml:space="preserve"> our way</w:t>
      </w:r>
      <w:r w:rsidR="00EF15FA">
        <w:t>s</w:t>
      </w:r>
      <w:r w:rsidR="2CDABDB2" w:rsidRPr="51913D32">
        <w:t xml:space="preserve"> of working, studying, conducting </w:t>
      </w:r>
      <w:r w:rsidR="2FFB8F2E" w:rsidRPr="51913D32">
        <w:t>assessment,</w:t>
      </w:r>
      <w:r w:rsidR="2CDABDB2" w:rsidRPr="51913D32">
        <w:t xml:space="preserve"> and interacting with one another online</w:t>
      </w:r>
      <w:r w:rsidR="1A4ED1A5" w:rsidRPr="51913D32">
        <w:t>.</w:t>
      </w:r>
      <w:r w:rsidR="45A88590" w:rsidRPr="51913D32">
        <w:t xml:space="preserve"> </w:t>
      </w:r>
      <w:r w:rsidR="3B80B07E" w:rsidRPr="51913D32">
        <w:t>A</w:t>
      </w:r>
      <w:r w:rsidR="1577726E" w:rsidRPr="51913D32">
        <w:t xml:space="preserve">s a </w:t>
      </w:r>
      <w:r w:rsidR="002305E8" w:rsidRPr="51913D32">
        <w:t>result,</w:t>
      </w:r>
      <w:r w:rsidR="1577726E" w:rsidRPr="51913D32">
        <w:t xml:space="preserve"> </w:t>
      </w:r>
      <w:r w:rsidR="45A88590" w:rsidRPr="51913D32">
        <w:t xml:space="preserve">we </w:t>
      </w:r>
      <w:r w:rsidR="1577726E" w:rsidRPr="51913D32">
        <w:t xml:space="preserve">have seen a corresponding </w:t>
      </w:r>
      <w:r w:rsidR="2D12317A" w:rsidRPr="51913D32">
        <w:t xml:space="preserve">increase in </w:t>
      </w:r>
      <w:r w:rsidR="45A88590" w:rsidRPr="51913D32">
        <w:t>online mediated abus</w:t>
      </w:r>
      <w:r w:rsidR="2742F120" w:rsidRPr="51913D32">
        <w:t>e. Across the UK there has also</w:t>
      </w:r>
      <w:r w:rsidR="45A88590" w:rsidRPr="51913D32">
        <w:t xml:space="preserve"> been a</w:t>
      </w:r>
      <w:r w:rsidR="2D12317A" w:rsidRPr="51913D32">
        <w:t xml:space="preserve"> huge</w:t>
      </w:r>
      <w:r w:rsidR="45A88590" w:rsidRPr="51913D32">
        <w:t xml:space="preserve"> rise in calls to domestic violence </w:t>
      </w:r>
      <w:r w:rsidR="01B1D953" w:rsidRPr="51913D32">
        <w:t>charities</w:t>
      </w:r>
      <w:r w:rsidR="008F03BB">
        <w:t>,</w:t>
      </w:r>
      <w:r w:rsidR="2742F120" w:rsidRPr="51913D32">
        <w:t xml:space="preserve"> </w:t>
      </w:r>
      <w:r w:rsidR="004F566C">
        <w:t xml:space="preserve">in the context of </w:t>
      </w:r>
      <w:r w:rsidR="2742F120" w:rsidRPr="51913D32">
        <w:t>national lockdown</w:t>
      </w:r>
      <w:r w:rsidR="753254C6" w:rsidRPr="51913D32">
        <w:t xml:space="preserve"> restrictions</w:t>
      </w:r>
      <w:r w:rsidR="2742F120" w:rsidRPr="51913D32">
        <w:t>.</w:t>
      </w:r>
      <w:r w:rsidR="2D12317A" w:rsidRPr="51913D32">
        <w:t xml:space="preserve"> </w:t>
      </w:r>
      <w:r w:rsidR="5E275CAD" w:rsidRPr="51913D32">
        <w:rPr>
          <w:rFonts w:eastAsia="Times New Roman"/>
          <w:lang w:eastAsia="en-GB"/>
        </w:rPr>
        <w:t>Refuge, the UK’s largest domestic abuse charity</w:t>
      </w:r>
      <w:r w:rsidR="31E7548D" w:rsidRPr="51913D32">
        <w:rPr>
          <w:rFonts w:eastAsia="Times New Roman"/>
          <w:lang w:eastAsia="en-GB"/>
        </w:rPr>
        <w:t>,</w:t>
      </w:r>
      <w:r w:rsidR="5E275CAD" w:rsidRPr="51913D32">
        <w:rPr>
          <w:rFonts w:eastAsia="Times New Roman"/>
          <w:lang w:eastAsia="en-GB"/>
        </w:rPr>
        <w:t xml:space="preserve"> </w:t>
      </w:r>
      <w:r w:rsidR="002305E8">
        <w:rPr>
          <w:rFonts w:eastAsia="Times New Roman"/>
          <w:lang w:eastAsia="en-GB"/>
        </w:rPr>
        <w:t xml:space="preserve">reports </w:t>
      </w:r>
      <w:r w:rsidR="4B3E41CF" w:rsidRPr="51913D32">
        <w:rPr>
          <w:rFonts w:eastAsia="Times New Roman"/>
          <w:lang w:eastAsia="en-GB"/>
        </w:rPr>
        <w:t>that</w:t>
      </w:r>
      <w:r w:rsidR="5E275CAD" w:rsidRPr="51913D32">
        <w:rPr>
          <w:rFonts w:eastAsia="Times New Roman"/>
          <w:lang w:eastAsia="en-GB"/>
        </w:rPr>
        <w:t xml:space="preserve"> calls to its Helpline have risen by 25% since lockdown measures began.</w:t>
      </w:r>
      <w:r w:rsidR="007260EE">
        <w:rPr>
          <w:rStyle w:val="FootnoteReference"/>
          <w:rFonts w:eastAsia="Times New Roman" w:cs="Arial"/>
          <w:szCs w:val="24"/>
          <w:lang w:eastAsia="en-GB"/>
        </w:rPr>
        <w:footnoteReference w:id="4"/>
      </w:r>
    </w:p>
    <w:p w14:paraId="1F6C6C6D" w14:textId="5982EFB5" w:rsidR="00AB5A69" w:rsidRPr="005F367E" w:rsidRDefault="003E5DD8" w:rsidP="00CC3CEE">
      <w:pPr>
        <w:spacing w:line="276" w:lineRule="auto"/>
        <w:rPr>
          <w:rFonts w:cs="Arial"/>
          <w:szCs w:val="24"/>
        </w:rPr>
      </w:pPr>
      <w:r>
        <w:rPr>
          <w:rFonts w:cs="Arial"/>
          <w:szCs w:val="24"/>
        </w:rPr>
        <w:t xml:space="preserve">Due to this move online we saw </w:t>
      </w:r>
      <w:r w:rsidR="002305E8">
        <w:rPr>
          <w:rFonts w:cs="Arial"/>
          <w:szCs w:val="24"/>
        </w:rPr>
        <w:t xml:space="preserve">significant </w:t>
      </w:r>
      <w:r w:rsidR="00874F71">
        <w:rPr>
          <w:rFonts w:cs="Arial"/>
          <w:szCs w:val="24"/>
        </w:rPr>
        <w:t xml:space="preserve">increased </w:t>
      </w:r>
      <w:r w:rsidR="00DC4B28">
        <w:rPr>
          <w:rFonts w:cs="Arial"/>
          <w:szCs w:val="24"/>
        </w:rPr>
        <w:t xml:space="preserve">uptake </w:t>
      </w:r>
      <w:r>
        <w:rPr>
          <w:rFonts w:cs="Arial"/>
          <w:szCs w:val="24"/>
        </w:rPr>
        <w:t xml:space="preserve">in our </w:t>
      </w:r>
      <w:hyperlink r:id="rId12" w:history="1">
        <w:r w:rsidR="00AB5A69" w:rsidRPr="0000411C">
          <w:rPr>
            <w:rStyle w:val="Hyperlink"/>
            <w:rFonts w:cs="Arial"/>
            <w:szCs w:val="24"/>
          </w:rPr>
          <w:t>Active Bystander training</w:t>
        </w:r>
      </w:hyperlink>
      <w:r w:rsidR="004F566C">
        <w:rPr>
          <w:rStyle w:val="Hyperlink"/>
          <w:rFonts w:cs="Arial"/>
          <w:szCs w:val="24"/>
        </w:rPr>
        <w:t>,</w:t>
      </w:r>
      <w:r w:rsidR="00EE4FAB" w:rsidRPr="005F367E">
        <w:rPr>
          <w:rFonts w:cs="Arial"/>
          <w:szCs w:val="24"/>
        </w:rPr>
        <w:t xml:space="preserve"> delivered by the Students’ Union</w:t>
      </w:r>
      <w:r w:rsidR="00AB5A69" w:rsidRPr="005F367E">
        <w:rPr>
          <w:rFonts w:cs="Arial"/>
          <w:szCs w:val="24"/>
        </w:rPr>
        <w:t xml:space="preserve">. </w:t>
      </w:r>
      <w:r w:rsidR="00CC3CEE">
        <w:rPr>
          <w:rFonts w:cs="Arial"/>
          <w:szCs w:val="24"/>
        </w:rPr>
        <w:t xml:space="preserve">Nearly </w:t>
      </w:r>
      <w:r w:rsidRPr="005F367E">
        <w:rPr>
          <w:rFonts w:cs="Arial"/>
          <w:szCs w:val="24"/>
        </w:rPr>
        <w:t>10,000 students took</w:t>
      </w:r>
      <w:r>
        <w:rPr>
          <w:rFonts w:cs="Arial"/>
          <w:szCs w:val="24"/>
        </w:rPr>
        <w:t xml:space="preserve"> part in the online facilitated sessions, </w:t>
      </w:r>
      <w:r w:rsidR="00CC3CEE">
        <w:rPr>
          <w:rFonts w:cs="Arial"/>
          <w:szCs w:val="24"/>
        </w:rPr>
        <w:t xml:space="preserve">a </w:t>
      </w:r>
      <w:r w:rsidR="00DC4B28">
        <w:rPr>
          <w:rFonts w:cs="Arial"/>
          <w:szCs w:val="24"/>
        </w:rPr>
        <w:t xml:space="preserve">big </w:t>
      </w:r>
      <w:r w:rsidR="00CC3CEE">
        <w:rPr>
          <w:rFonts w:cs="Arial"/>
          <w:szCs w:val="24"/>
        </w:rPr>
        <w:t xml:space="preserve">increase from just over 2,000 students in the previous year. </w:t>
      </w:r>
      <w:r w:rsidR="002305E8">
        <w:rPr>
          <w:rFonts w:cs="Arial"/>
          <w:szCs w:val="24"/>
        </w:rPr>
        <w:t xml:space="preserve">In turn, this has led to </w:t>
      </w:r>
      <w:r w:rsidR="00874F71">
        <w:rPr>
          <w:rFonts w:cs="Arial"/>
          <w:szCs w:val="24"/>
        </w:rPr>
        <w:t xml:space="preserve">an increase in </w:t>
      </w:r>
      <w:r w:rsidR="00F90D38">
        <w:rPr>
          <w:rFonts w:cs="Arial"/>
          <w:szCs w:val="24"/>
        </w:rPr>
        <w:t xml:space="preserve">reports </w:t>
      </w:r>
      <w:r w:rsidR="00874F71">
        <w:rPr>
          <w:rFonts w:cs="Arial"/>
          <w:szCs w:val="24"/>
        </w:rPr>
        <w:t>from students</w:t>
      </w:r>
      <w:r w:rsidR="00EF15FA">
        <w:rPr>
          <w:rFonts w:cs="Arial"/>
          <w:szCs w:val="24"/>
        </w:rPr>
        <w:t>,</w:t>
      </w:r>
      <w:r w:rsidR="00874F71">
        <w:rPr>
          <w:rFonts w:cs="Arial"/>
          <w:szCs w:val="24"/>
        </w:rPr>
        <w:t xml:space="preserve"> as demonstrated by the data in this report. </w:t>
      </w:r>
    </w:p>
    <w:p w14:paraId="26783305" w14:textId="1D73B529" w:rsidR="000576C1" w:rsidRPr="005F367E" w:rsidRDefault="00DC4B28" w:rsidP="00CC3CEE">
      <w:pPr>
        <w:spacing w:line="276" w:lineRule="auto"/>
        <w:rPr>
          <w:rFonts w:cs="Arial"/>
          <w:szCs w:val="24"/>
        </w:rPr>
      </w:pPr>
      <w:r>
        <w:rPr>
          <w:rFonts w:cs="Arial"/>
          <w:szCs w:val="24"/>
        </w:rPr>
        <w:t xml:space="preserve">Accountability and transparency are values that UCL </w:t>
      </w:r>
      <w:r w:rsidR="00052007">
        <w:rPr>
          <w:rFonts w:cs="Arial"/>
          <w:szCs w:val="24"/>
        </w:rPr>
        <w:t>strongly upholds, which is why publishing th</w:t>
      </w:r>
      <w:r w:rsidR="00843DCD">
        <w:rPr>
          <w:rFonts w:cs="Arial"/>
          <w:szCs w:val="24"/>
        </w:rPr>
        <w:t>ese</w:t>
      </w:r>
      <w:r w:rsidR="00052007">
        <w:rPr>
          <w:rFonts w:cs="Arial"/>
          <w:szCs w:val="24"/>
        </w:rPr>
        <w:t xml:space="preserve"> data and </w:t>
      </w:r>
      <w:r w:rsidR="00843DCD">
        <w:rPr>
          <w:rFonts w:cs="Arial"/>
          <w:szCs w:val="24"/>
        </w:rPr>
        <w:t xml:space="preserve">describing </w:t>
      </w:r>
      <w:r w:rsidR="00052007">
        <w:rPr>
          <w:rFonts w:cs="Arial"/>
          <w:szCs w:val="24"/>
        </w:rPr>
        <w:t xml:space="preserve">our approaches to tackling harmful behaviour </w:t>
      </w:r>
      <w:r w:rsidR="00843DCD">
        <w:rPr>
          <w:rFonts w:cs="Arial"/>
          <w:szCs w:val="24"/>
        </w:rPr>
        <w:t>are</w:t>
      </w:r>
      <w:r w:rsidR="00052007">
        <w:rPr>
          <w:rFonts w:cs="Arial"/>
          <w:szCs w:val="24"/>
        </w:rPr>
        <w:t xml:space="preserve"> important.</w:t>
      </w:r>
      <w:r w:rsidR="00987143" w:rsidRPr="005F367E">
        <w:rPr>
          <w:rFonts w:cs="Arial"/>
          <w:szCs w:val="24"/>
        </w:rPr>
        <w:t xml:space="preserve"> We welcome feedback on the information contained in this report and the data you would like to see in future reports. </w:t>
      </w:r>
    </w:p>
    <w:p w14:paraId="7EAEF940" w14:textId="7AF9A5CE" w:rsidR="00181CA4" w:rsidRDefault="194A43A2" w:rsidP="00CC3CEE">
      <w:pPr>
        <w:spacing w:line="276" w:lineRule="auto"/>
        <w:rPr>
          <w:rFonts w:cs="Arial"/>
          <w:szCs w:val="24"/>
        </w:rPr>
      </w:pPr>
      <w:r w:rsidRPr="51913D32">
        <w:rPr>
          <w:rFonts w:cs="Arial"/>
          <w:szCs w:val="24"/>
        </w:rPr>
        <w:t>While the data period takes us up until February 2021</w:t>
      </w:r>
      <w:r w:rsidR="00181CA4" w:rsidRPr="51913D32">
        <w:rPr>
          <w:rFonts w:cs="Arial"/>
          <w:szCs w:val="24"/>
        </w:rPr>
        <w:t xml:space="preserve">, </w:t>
      </w:r>
      <w:r w:rsidRPr="51913D32">
        <w:rPr>
          <w:rFonts w:cs="Arial"/>
          <w:szCs w:val="24"/>
        </w:rPr>
        <w:t xml:space="preserve">I </w:t>
      </w:r>
      <w:r w:rsidR="004F566C">
        <w:rPr>
          <w:rFonts w:cs="Arial"/>
          <w:szCs w:val="24"/>
        </w:rPr>
        <w:t xml:space="preserve">would like to </w:t>
      </w:r>
      <w:r w:rsidRPr="51913D32">
        <w:rPr>
          <w:rFonts w:cs="Arial"/>
          <w:szCs w:val="24"/>
        </w:rPr>
        <w:t>highlight the</w:t>
      </w:r>
      <w:r w:rsidR="00181CA4" w:rsidRPr="51913D32">
        <w:rPr>
          <w:rFonts w:cs="Arial"/>
          <w:szCs w:val="24"/>
        </w:rPr>
        <w:t xml:space="preserve"> establish</w:t>
      </w:r>
      <w:r w:rsidRPr="51913D32">
        <w:rPr>
          <w:rFonts w:cs="Arial"/>
          <w:szCs w:val="24"/>
        </w:rPr>
        <w:t>ment of</w:t>
      </w:r>
      <w:r w:rsidR="00181CA4" w:rsidRPr="51913D32">
        <w:rPr>
          <w:rFonts w:cs="Arial"/>
          <w:szCs w:val="24"/>
        </w:rPr>
        <w:t xml:space="preserve"> a</w:t>
      </w:r>
      <w:r w:rsidR="00052007">
        <w:rPr>
          <w:rFonts w:cs="Arial"/>
          <w:szCs w:val="24"/>
        </w:rPr>
        <w:t xml:space="preserve"> new</w:t>
      </w:r>
      <w:r w:rsidR="00181CA4" w:rsidRPr="51913D32">
        <w:rPr>
          <w:rFonts w:cs="Arial"/>
          <w:szCs w:val="24"/>
        </w:rPr>
        <w:t xml:space="preserve"> task and finish group, at the request of Academic Board</w:t>
      </w:r>
      <w:r w:rsidR="42E8458A" w:rsidRPr="51913D32">
        <w:rPr>
          <w:rFonts w:cs="Arial"/>
          <w:szCs w:val="24"/>
        </w:rPr>
        <w:t>,</w:t>
      </w:r>
      <w:r w:rsidR="00181CA4" w:rsidRPr="51913D32">
        <w:rPr>
          <w:rFonts w:cs="Arial"/>
          <w:szCs w:val="24"/>
        </w:rPr>
        <w:t xml:space="preserve"> to </w:t>
      </w:r>
      <w:r w:rsidR="00181CA4" w:rsidRPr="51913D32">
        <w:rPr>
          <w:rFonts w:cs="Arial"/>
          <w:szCs w:val="24"/>
        </w:rPr>
        <w:lastRenderedPageBreak/>
        <w:t xml:space="preserve">review UCL’s reporting procedures for harassment, </w:t>
      </w:r>
      <w:r w:rsidR="769F2490" w:rsidRPr="51913D32">
        <w:rPr>
          <w:rFonts w:cs="Arial"/>
          <w:szCs w:val="24"/>
        </w:rPr>
        <w:t>discrimination,</w:t>
      </w:r>
      <w:r w:rsidR="00181CA4" w:rsidRPr="51913D32">
        <w:rPr>
          <w:rFonts w:cs="Arial"/>
          <w:szCs w:val="24"/>
        </w:rPr>
        <w:t xml:space="preserve"> and prejudice</w:t>
      </w:r>
      <w:r w:rsidR="00843DCD">
        <w:rPr>
          <w:rFonts w:cs="Arial"/>
          <w:szCs w:val="24"/>
        </w:rPr>
        <w:t>,</w:t>
      </w:r>
      <w:r w:rsidR="00181CA4" w:rsidRPr="51913D32">
        <w:rPr>
          <w:rFonts w:cs="Arial"/>
          <w:szCs w:val="24"/>
        </w:rPr>
        <w:t xml:space="preserve"> with a particular focus on antisemitism</w:t>
      </w:r>
      <w:r w:rsidR="42E8458A" w:rsidRPr="51913D32">
        <w:rPr>
          <w:rFonts w:cs="Arial"/>
          <w:szCs w:val="24"/>
        </w:rPr>
        <w:t xml:space="preserve">. </w:t>
      </w:r>
    </w:p>
    <w:p w14:paraId="5E13AA8B" w14:textId="75ACCAE9" w:rsidR="00410DF6" w:rsidRDefault="004F566C" w:rsidP="00CC3CEE">
      <w:pPr>
        <w:spacing w:line="276" w:lineRule="auto"/>
        <w:rPr>
          <w:rFonts w:cs="Arial"/>
          <w:szCs w:val="24"/>
        </w:rPr>
      </w:pPr>
      <w:r>
        <w:rPr>
          <w:rFonts w:cs="Arial"/>
          <w:szCs w:val="24"/>
        </w:rPr>
        <w:t xml:space="preserve">I am personally committed to ensuring that </w:t>
      </w:r>
      <w:r w:rsidR="6BED7686" w:rsidRPr="51913D32">
        <w:rPr>
          <w:rFonts w:cs="Arial"/>
          <w:szCs w:val="24"/>
        </w:rPr>
        <w:t xml:space="preserve">we work to improve our response to </w:t>
      </w:r>
      <w:r>
        <w:rPr>
          <w:rFonts w:cs="Arial"/>
          <w:szCs w:val="24"/>
        </w:rPr>
        <w:t>all forms of bullying, harassment</w:t>
      </w:r>
      <w:r w:rsidR="00843DCD">
        <w:rPr>
          <w:rFonts w:cs="Arial"/>
          <w:szCs w:val="24"/>
        </w:rPr>
        <w:t>,</w:t>
      </w:r>
      <w:r>
        <w:rPr>
          <w:rFonts w:cs="Arial"/>
          <w:szCs w:val="24"/>
        </w:rPr>
        <w:t xml:space="preserve"> and sexual misconduct.</w:t>
      </w:r>
      <w:r w:rsidR="008631A6">
        <w:rPr>
          <w:rFonts w:cs="Arial"/>
          <w:szCs w:val="24"/>
        </w:rPr>
        <w:t xml:space="preserve"> </w:t>
      </w:r>
      <w:r>
        <w:rPr>
          <w:rFonts w:cs="Arial"/>
          <w:szCs w:val="24"/>
        </w:rPr>
        <w:t>W</w:t>
      </w:r>
      <w:r w:rsidR="6EDA4467" w:rsidRPr="51913D32">
        <w:rPr>
          <w:rFonts w:cs="Arial"/>
          <w:szCs w:val="24"/>
        </w:rPr>
        <w:t>e have clear contractual expectations of our staff and a detailed code of conduct</w:t>
      </w:r>
      <w:r w:rsidR="008631A6">
        <w:rPr>
          <w:rFonts w:cs="Arial"/>
          <w:szCs w:val="24"/>
        </w:rPr>
        <w:t xml:space="preserve"> for students</w:t>
      </w:r>
      <w:r>
        <w:rPr>
          <w:rFonts w:cs="Arial"/>
          <w:szCs w:val="24"/>
        </w:rPr>
        <w:t>, and we will continue to raise</w:t>
      </w:r>
      <w:r w:rsidR="17C2DACF" w:rsidRPr="51913D32">
        <w:rPr>
          <w:rFonts w:cs="Arial"/>
          <w:szCs w:val="24"/>
        </w:rPr>
        <w:t xml:space="preserve"> awareness of these expectations</w:t>
      </w:r>
      <w:r>
        <w:rPr>
          <w:rFonts w:cs="Arial"/>
          <w:szCs w:val="24"/>
        </w:rPr>
        <w:t xml:space="preserve">, </w:t>
      </w:r>
      <w:r w:rsidR="008631A6">
        <w:rPr>
          <w:rFonts w:cs="Arial"/>
          <w:szCs w:val="24"/>
        </w:rPr>
        <w:t>to</w:t>
      </w:r>
      <w:r w:rsidR="17C2DACF" w:rsidRPr="51913D32">
        <w:rPr>
          <w:rFonts w:cs="Arial"/>
          <w:szCs w:val="24"/>
        </w:rPr>
        <w:t xml:space="preserve"> ensure</w:t>
      </w:r>
      <w:r>
        <w:rPr>
          <w:rFonts w:cs="Arial"/>
          <w:szCs w:val="24"/>
        </w:rPr>
        <w:t xml:space="preserve"> that everyone in our community is able to flourish.</w:t>
      </w:r>
      <w:r w:rsidR="17C2DACF" w:rsidRPr="51913D32">
        <w:rPr>
          <w:rFonts w:cs="Arial"/>
          <w:szCs w:val="24"/>
        </w:rPr>
        <w:t xml:space="preserve"> </w:t>
      </w:r>
    </w:p>
    <w:p w14:paraId="0D7B7DD9" w14:textId="77777777" w:rsidR="00EC4D02" w:rsidRPr="005F367E" w:rsidRDefault="00EC4D02" w:rsidP="00CC3CEE">
      <w:pPr>
        <w:spacing w:line="276" w:lineRule="auto"/>
        <w:rPr>
          <w:rFonts w:cs="Arial"/>
          <w:szCs w:val="24"/>
        </w:rPr>
      </w:pPr>
    </w:p>
    <w:p w14:paraId="0C9185BE" w14:textId="518B5D02" w:rsidR="005F17EC" w:rsidRPr="005F367E" w:rsidRDefault="006463AD" w:rsidP="00CC3CEE">
      <w:pPr>
        <w:spacing w:line="276" w:lineRule="auto"/>
        <w:rPr>
          <w:rFonts w:cs="Arial"/>
          <w:szCs w:val="24"/>
        </w:rPr>
      </w:pPr>
      <w:r w:rsidRPr="005F367E">
        <w:rPr>
          <w:rFonts w:cs="Arial"/>
          <w:szCs w:val="24"/>
        </w:rPr>
        <w:t xml:space="preserve">UCL </w:t>
      </w:r>
      <w:r w:rsidR="005F17EC" w:rsidRPr="005F367E">
        <w:rPr>
          <w:rFonts w:cs="Arial"/>
          <w:szCs w:val="24"/>
        </w:rPr>
        <w:t>President and Provost</w:t>
      </w:r>
      <w:r w:rsidRPr="005F367E">
        <w:rPr>
          <w:rFonts w:cs="Arial"/>
          <w:szCs w:val="24"/>
        </w:rPr>
        <w:t>,</w:t>
      </w:r>
      <w:r w:rsidR="005F17EC" w:rsidRPr="005F367E">
        <w:rPr>
          <w:rFonts w:cs="Arial"/>
          <w:szCs w:val="24"/>
        </w:rPr>
        <w:t xml:space="preserve"> </w:t>
      </w:r>
      <w:r w:rsidR="009A1C07" w:rsidRPr="005F367E">
        <w:rPr>
          <w:rFonts w:cs="Arial"/>
          <w:szCs w:val="24"/>
        </w:rPr>
        <w:t xml:space="preserve">Dr </w:t>
      </w:r>
      <w:r w:rsidR="005F17EC" w:rsidRPr="005F367E">
        <w:rPr>
          <w:rFonts w:cs="Arial"/>
          <w:szCs w:val="24"/>
        </w:rPr>
        <w:t>Michael</w:t>
      </w:r>
      <w:r w:rsidR="009A1C07" w:rsidRPr="005F367E">
        <w:rPr>
          <w:rFonts w:cs="Arial"/>
          <w:szCs w:val="24"/>
        </w:rPr>
        <w:t xml:space="preserve"> Spence</w:t>
      </w:r>
    </w:p>
    <w:p w14:paraId="163C2128" w14:textId="77777777" w:rsidR="0014738F" w:rsidRDefault="0014738F">
      <w:pPr>
        <w:rPr>
          <w:rFonts w:asciiTheme="majorHAnsi" w:eastAsiaTheme="majorEastAsia" w:hAnsiTheme="majorHAnsi" w:cstheme="majorBidi"/>
          <w:color w:val="2E74B5" w:themeColor="accent1" w:themeShade="BF"/>
          <w:sz w:val="32"/>
          <w:szCs w:val="32"/>
        </w:rPr>
      </w:pPr>
      <w:r>
        <w:br w:type="page"/>
      </w:r>
    </w:p>
    <w:p w14:paraId="09C789DE" w14:textId="0CE05C28" w:rsidR="005B3B39" w:rsidRPr="00DB5821" w:rsidRDefault="00720F4E" w:rsidP="00DB5821">
      <w:pPr>
        <w:pStyle w:val="Heading2"/>
      </w:pPr>
      <w:r w:rsidRPr="00DB5821">
        <w:lastRenderedPageBreak/>
        <w:t>Background</w:t>
      </w:r>
    </w:p>
    <w:p w14:paraId="2062B72D" w14:textId="5E8F3FA5" w:rsidR="0017630E" w:rsidRPr="005F367E" w:rsidRDefault="006431F7" w:rsidP="00CC3CEE">
      <w:pPr>
        <w:spacing w:line="276" w:lineRule="auto"/>
        <w:rPr>
          <w:rFonts w:cs="Arial"/>
          <w:szCs w:val="24"/>
          <w:shd w:val="clear" w:color="auto" w:fill="FFFFFF"/>
        </w:rPr>
      </w:pPr>
      <w:r w:rsidRPr="005F367E">
        <w:rPr>
          <w:rFonts w:cs="Arial"/>
          <w:szCs w:val="24"/>
          <w:shd w:val="clear" w:color="auto" w:fill="FFFFFF"/>
        </w:rPr>
        <w:t>In 2017</w:t>
      </w:r>
      <w:r w:rsidR="00052007">
        <w:rPr>
          <w:rFonts w:cs="Arial"/>
          <w:szCs w:val="24"/>
          <w:shd w:val="clear" w:color="auto" w:fill="FFFFFF"/>
        </w:rPr>
        <w:t>,</w:t>
      </w:r>
      <w:r w:rsidR="0017630E" w:rsidRPr="005F367E">
        <w:rPr>
          <w:rFonts w:cs="Arial"/>
          <w:szCs w:val="24"/>
          <w:shd w:val="clear" w:color="auto" w:fill="FFFFFF"/>
        </w:rPr>
        <w:t xml:space="preserve"> UCL held an internal conference chaired by </w:t>
      </w:r>
      <w:r w:rsidR="000462ED" w:rsidRPr="005F367E">
        <w:rPr>
          <w:rFonts w:cs="Arial"/>
          <w:szCs w:val="24"/>
          <w:shd w:val="clear" w:color="auto" w:fill="FFFFFF"/>
        </w:rPr>
        <w:t>the</w:t>
      </w:r>
      <w:r w:rsidR="009A1C07" w:rsidRPr="005F367E">
        <w:rPr>
          <w:rFonts w:cs="Arial"/>
          <w:szCs w:val="24"/>
          <w:shd w:val="clear" w:color="auto" w:fill="FFFFFF"/>
        </w:rPr>
        <w:t xml:space="preserve"> then</w:t>
      </w:r>
      <w:r w:rsidR="000462ED" w:rsidRPr="005F367E">
        <w:rPr>
          <w:rFonts w:cs="Arial"/>
          <w:szCs w:val="24"/>
          <w:shd w:val="clear" w:color="auto" w:fill="FFFFFF"/>
        </w:rPr>
        <w:t xml:space="preserve"> </w:t>
      </w:r>
      <w:r w:rsidR="0017630E" w:rsidRPr="005F367E">
        <w:rPr>
          <w:rFonts w:cs="Arial"/>
          <w:szCs w:val="24"/>
          <w:shd w:val="clear" w:color="auto" w:fill="FFFFFF"/>
        </w:rPr>
        <w:t>President</w:t>
      </w:r>
      <w:r w:rsidR="00750A9E" w:rsidRPr="005F367E">
        <w:rPr>
          <w:rFonts w:cs="Arial"/>
          <w:szCs w:val="24"/>
          <w:shd w:val="clear" w:color="auto" w:fill="FFFFFF"/>
        </w:rPr>
        <w:t xml:space="preserve"> and Provost</w:t>
      </w:r>
      <w:r w:rsidR="000462ED" w:rsidRPr="005F367E">
        <w:rPr>
          <w:rFonts w:cs="Arial"/>
          <w:szCs w:val="24"/>
          <w:shd w:val="clear" w:color="auto" w:fill="FFFFFF"/>
        </w:rPr>
        <w:t xml:space="preserve">, Professor </w:t>
      </w:r>
      <w:r w:rsidR="0017630E" w:rsidRPr="005F367E">
        <w:rPr>
          <w:rFonts w:cs="Arial"/>
          <w:szCs w:val="24"/>
          <w:shd w:val="clear" w:color="auto" w:fill="FFFFFF"/>
        </w:rPr>
        <w:t>Michael Arthur</w:t>
      </w:r>
      <w:r w:rsidR="000462ED" w:rsidRPr="005F367E">
        <w:rPr>
          <w:rFonts w:cs="Arial"/>
          <w:szCs w:val="24"/>
          <w:shd w:val="clear" w:color="auto" w:fill="FFFFFF"/>
        </w:rPr>
        <w:t>,</w:t>
      </w:r>
      <w:r w:rsidR="0017630E" w:rsidRPr="005F367E">
        <w:rPr>
          <w:rFonts w:cs="Arial"/>
          <w:szCs w:val="24"/>
          <w:shd w:val="clear" w:color="auto" w:fill="FFFFFF"/>
        </w:rPr>
        <w:t xml:space="preserve"> called ‘Full Stop’. The conference was attended by 100 students, </w:t>
      </w:r>
      <w:r w:rsidRPr="005F367E">
        <w:rPr>
          <w:rFonts w:cs="Arial"/>
          <w:szCs w:val="24"/>
          <w:shd w:val="clear" w:color="auto" w:fill="FFFFFF"/>
        </w:rPr>
        <w:t>academics,</w:t>
      </w:r>
      <w:r w:rsidR="0017630E" w:rsidRPr="005F367E">
        <w:rPr>
          <w:rFonts w:cs="Arial"/>
          <w:szCs w:val="24"/>
          <w:shd w:val="clear" w:color="auto" w:fill="FFFFFF"/>
        </w:rPr>
        <w:t xml:space="preserve"> and professional staff to explore the prevalence and impact of sexual harassment in higher education</w:t>
      </w:r>
      <w:r w:rsidR="00720F4E" w:rsidRPr="005F367E">
        <w:rPr>
          <w:rFonts w:cs="Arial"/>
          <w:szCs w:val="24"/>
          <w:shd w:val="clear" w:color="auto" w:fill="FFFFFF"/>
        </w:rPr>
        <w:t>, including at UCL</w:t>
      </w:r>
      <w:r w:rsidR="0017630E" w:rsidRPr="005F367E">
        <w:rPr>
          <w:rFonts w:cs="Arial"/>
          <w:szCs w:val="24"/>
          <w:shd w:val="clear" w:color="auto" w:fill="FFFFFF"/>
        </w:rPr>
        <w:t>.</w:t>
      </w:r>
      <w:r w:rsidRPr="005F367E">
        <w:rPr>
          <w:rFonts w:cs="Arial"/>
          <w:szCs w:val="24"/>
          <w:shd w:val="clear" w:color="auto" w:fill="FFFFFF"/>
        </w:rPr>
        <w:t xml:space="preserve"> </w:t>
      </w:r>
      <w:r w:rsidR="0017630E" w:rsidRPr="005F367E">
        <w:rPr>
          <w:rFonts w:cs="Arial"/>
          <w:szCs w:val="24"/>
          <w:shd w:val="clear" w:color="auto" w:fill="FFFFFF"/>
        </w:rPr>
        <w:t xml:space="preserve">Following this conference, </w:t>
      </w:r>
      <w:r w:rsidR="00720F4E" w:rsidRPr="005F367E">
        <w:rPr>
          <w:rFonts w:cs="Arial"/>
          <w:szCs w:val="24"/>
          <w:shd w:val="clear" w:color="auto" w:fill="FFFFFF"/>
        </w:rPr>
        <w:t xml:space="preserve">the Provost </w:t>
      </w:r>
      <w:r w:rsidR="0017630E" w:rsidRPr="005F367E">
        <w:rPr>
          <w:rFonts w:cs="Arial"/>
          <w:szCs w:val="24"/>
          <w:shd w:val="clear" w:color="auto" w:fill="FFFFFF"/>
        </w:rPr>
        <w:t xml:space="preserve">established the </w:t>
      </w:r>
      <w:hyperlink r:id="rId13" w:history="1">
        <w:r w:rsidR="0017630E" w:rsidRPr="0047527A">
          <w:rPr>
            <w:rStyle w:val="Hyperlink"/>
            <w:rFonts w:cs="Arial"/>
            <w:szCs w:val="24"/>
            <w:shd w:val="clear" w:color="auto" w:fill="FFFFFF"/>
          </w:rPr>
          <w:t>Preventing Sexual Misconduct Strategy Group</w:t>
        </w:r>
        <w:r w:rsidR="009A1C07" w:rsidRPr="0047527A">
          <w:rPr>
            <w:rStyle w:val="Hyperlink"/>
            <w:rFonts w:cs="Arial"/>
            <w:szCs w:val="24"/>
            <w:shd w:val="clear" w:color="auto" w:fill="FFFFFF"/>
          </w:rPr>
          <w:t>.</w:t>
        </w:r>
      </w:hyperlink>
    </w:p>
    <w:p w14:paraId="2E510D4A" w14:textId="43CF8AAF" w:rsidR="00A01384" w:rsidRPr="005F367E" w:rsidRDefault="0017630E" w:rsidP="0090016E">
      <w:r w:rsidRPr="005F367E">
        <w:t xml:space="preserve">UCL launched </w:t>
      </w:r>
      <w:hyperlink r:id="rId14">
        <w:r w:rsidRPr="005F367E">
          <w:rPr>
            <w:rStyle w:val="Hyperlink"/>
            <w:rFonts w:cs="Arial"/>
            <w:color w:val="auto"/>
            <w:szCs w:val="24"/>
          </w:rPr>
          <w:t>Report + Support</w:t>
        </w:r>
      </w:hyperlink>
      <w:r w:rsidRPr="005F367E">
        <w:t xml:space="preserve"> and the </w:t>
      </w:r>
      <w:r w:rsidR="00720F4E" w:rsidRPr="005F367E">
        <w:t xml:space="preserve">accompanying </w:t>
      </w:r>
      <w:hyperlink r:id="rId15">
        <w:r w:rsidRPr="005F367E">
          <w:rPr>
            <w:rStyle w:val="Hyperlink"/>
            <w:rFonts w:cs="Arial"/>
            <w:color w:val="auto"/>
            <w:szCs w:val="24"/>
          </w:rPr>
          <w:t>Full Stop campaign</w:t>
        </w:r>
      </w:hyperlink>
      <w:r w:rsidRPr="005F367E">
        <w:t xml:space="preserve"> in February 2019 to provide students and staff with one place to</w:t>
      </w:r>
      <w:r w:rsidR="00992352">
        <w:t xml:space="preserve"> find ou</w:t>
      </w:r>
      <w:r w:rsidR="00052007">
        <w:t>t</w:t>
      </w:r>
      <w:r w:rsidR="00992352">
        <w:t xml:space="preserve"> about support</w:t>
      </w:r>
      <w:r w:rsidR="009615BF">
        <w:t xml:space="preserve"> and</w:t>
      </w:r>
      <w:r w:rsidR="00992352">
        <w:t xml:space="preserve"> campaign</w:t>
      </w:r>
      <w:r w:rsidR="009615BF">
        <w:t>s</w:t>
      </w:r>
      <w:r w:rsidR="00992352">
        <w:t>,</w:t>
      </w:r>
      <w:r w:rsidRPr="005F367E">
        <w:t xml:space="preserve"> </w:t>
      </w:r>
      <w:r w:rsidR="009615BF">
        <w:t>to</w:t>
      </w:r>
      <w:r w:rsidRPr="005F367E">
        <w:t xml:space="preserve"> report anonymously</w:t>
      </w:r>
      <w:r w:rsidR="00992352">
        <w:t xml:space="preserve"> or </w:t>
      </w:r>
      <w:r w:rsidRPr="005F367E">
        <w:t>contact an advisor regarding issues of bullying, harassment</w:t>
      </w:r>
      <w:r w:rsidR="009615BF">
        <w:t>,</w:t>
      </w:r>
      <w:r w:rsidRPr="005F367E">
        <w:t xml:space="preserve"> </w:t>
      </w:r>
      <w:r w:rsidR="00992352">
        <w:t xml:space="preserve">and </w:t>
      </w:r>
      <w:r w:rsidRPr="005F367E">
        <w:t xml:space="preserve">sexual misconduct. </w:t>
      </w:r>
    </w:p>
    <w:p w14:paraId="76778B4C" w14:textId="3475817C" w:rsidR="00A01384" w:rsidRPr="005F367E" w:rsidRDefault="00052007" w:rsidP="00CC3CEE">
      <w:pPr>
        <w:spacing w:line="276" w:lineRule="auto"/>
        <w:rPr>
          <w:rFonts w:cs="Arial"/>
          <w:b/>
          <w:szCs w:val="24"/>
        </w:rPr>
      </w:pPr>
      <w:r>
        <w:rPr>
          <w:rFonts w:cs="Arial"/>
          <w:szCs w:val="24"/>
        </w:rPr>
        <w:t>Fully anonymised d</w:t>
      </w:r>
      <w:r w:rsidR="00AB5A69" w:rsidRPr="005F367E">
        <w:rPr>
          <w:rFonts w:cs="Arial"/>
          <w:szCs w:val="24"/>
        </w:rPr>
        <w:t>ata</w:t>
      </w:r>
      <w:r>
        <w:rPr>
          <w:rFonts w:cs="Arial"/>
          <w:szCs w:val="24"/>
        </w:rPr>
        <w:t xml:space="preserve"> from Report + Support </w:t>
      </w:r>
      <w:r w:rsidR="00AB5A69" w:rsidRPr="005F367E">
        <w:rPr>
          <w:rFonts w:cs="Arial"/>
          <w:szCs w:val="24"/>
        </w:rPr>
        <w:t>is</w:t>
      </w:r>
      <w:r w:rsidR="0017630E" w:rsidRPr="005F367E">
        <w:rPr>
          <w:rFonts w:cs="Arial"/>
          <w:szCs w:val="24"/>
        </w:rPr>
        <w:t xml:space="preserve"> shared </w:t>
      </w:r>
      <w:r w:rsidR="00992352">
        <w:rPr>
          <w:rFonts w:cs="Arial"/>
          <w:szCs w:val="24"/>
        </w:rPr>
        <w:t xml:space="preserve">with </w:t>
      </w:r>
      <w:r w:rsidR="009615BF">
        <w:rPr>
          <w:rFonts w:cs="Arial"/>
          <w:szCs w:val="24"/>
        </w:rPr>
        <w:t>F</w:t>
      </w:r>
      <w:r w:rsidR="00992352">
        <w:rPr>
          <w:rFonts w:cs="Arial"/>
          <w:szCs w:val="24"/>
        </w:rPr>
        <w:t>aculty leadership teams</w:t>
      </w:r>
      <w:r w:rsidR="0017630E" w:rsidRPr="005F367E">
        <w:rPr>
          <w:rFonts w:cs="Arial"/>
          <w:szCs w:val="24"/>
        </w:rPr>
        <w:t xml:space="preserve"> to ensure a proactive </w:t>
      </w:r>
      <w:r>
        <w:rPr>
          <w:rFonts w:cs="Arial"/>
          <w:szCs w:val="24"/>
        </w:rPr>
        <w:t xml:space="preserve">and strategic </w:t>
      </w:r>
      <w:r w:rsidR="0017630E" w:rsidRPr="005F367E">
        <w:rPr>
          <w:rFonts w:cs="Arial"/>
          <w:szCs w:val="24"/>
        </w:rPr>
        <w:t>approach to intervention and prevention. The Equality, Diversity</w:t>
      </w:r>
      <w:r w:rsidR="009615BF">
        <w:rPr>
          <w:rFonts w:cs="Arial"/>
          <w:szCs w:val="24"/>
        </w:rPr>
        <w:t>,</w:t>
      </w:r>
      <w:r w:rsidR="0017630E" w:rsidRPr="005F367E">
        <w:rPr>
          <w:rFonts w:cs="Arial"/>
          <w:szCs w:val="24"/>
        </w:rPr>
        <w:t xml:space="preserve"> and Inclusion</w:t>
      </w:r>
      <w:r>
        <w:rPr>
          <w:rFonts w:cs="Arial"/>
          <w:szCs w:val="24"/>
        </w:rPr>
        <w:t xml:space="preserve"> (EDI)</w:t>
      </w:r>
      <w:r w:rsidR="0017630E" w:rsidRPr="005F367E">
        <w:rPr>
          <w:rFonts w:cs="Arial"/>
          <w:szCs w:val="24"/>
        </w:rPr>
        <w:t xml:space="preserve"> team works with HR</w:t>
      </w:r>
      <w:r w:rsidR="00720F4E" w:rsidRPr="005F367E">
        <w:rPr>
          <w:rFonts w:cs="Arial"/>
          <w:szCs w:val="24"/>
        </w:rPr>
        <w:t xml:space="preserve"> and </w:t>
      </w:r>
      <w:r w:rsidR="0017630E" w:rsidRPr="005F367E">
        <w:rPr>
          <w:rFonts w:cs="Arial"/>
          <w:szCs w:val="24"/>
        </w:rPr>
        <w:t>Faculty and Depart</w:t>
      </w:r>
      <w:r w:rsidR="00A01384" w:rsidRPr="005F367E">
        <w:rPr>
          <w:rFonts w:cs="Arial"/>
          <w:szCs w:val="24"/>
        </w:rPr>
        <w:t>mental lead</w:t>
      </w:r>
      <w:r w:rsidR="00720F4E" w:rsidRPr="005F367E">
        <w:rPr>
          <w:rFonts w:cs="Arial"/>
          <w:szCs w:val="24"/>
        </w:rPr>
        <w:t>s</w:t>
      </w:r>
      <w:r w:rsidR="00A01384" w:rsidRPr="005F367E">
        <w:rPr>
          <w:rFonts w:cs="Arial"/>
          <w:szCs w:val="24"/>
        </w:rPr>
        <w:t xml:space="preserve"> to design and de</w:t>
      </w:r>
      <w:r w:rsidR="0017630E" w:rsidRPr="005F367E">
        <w:rPr>
          <w:rFonts w:cs="Arial"/>
          <w:szCs w:val="24"/>
        </w:rPr>
        <w:t>liver targeted interventions</w:t>
      </w:r>
      <w:r w:rsidR="00AB5A69" w:rsidRPr="005F367E">
        <w:rPr>
          <w:rFonts w:cs="Arial"/>
          <w:szCs w:val="24"/>
        </w:rPr>
        <w:t xml:space="preserve"> </w:t>
      </w:r>
      <w:r w:rsidR="00720F4E" w:rsidRPr="005F367E">
        <w:rPr>
          <w:rFonts w:cs="Arial"/>
          <w:szCs w:val="24"/>
        </w:rPr>
        <w:t>in response to the dat</w:t>
      </w:r>
      <w:r w:rsidR="00AB5A69" w:rsidRPr="005F367E">
        <w:rPr>
          <w:rFonts w:cs="Arial"/>
          <w:szCs w:val="24"/>
        </w:rPr>
        <w:t>a</w:t>
      </w:r>
      <w:r w:rsidR="006431F7" w:rsidRPr="005F367E">
        <w:rPr>
          <w:rFonts w:cs="Arial"/>
          <w:szCs w:val="24"/>
        </w:rPr>
        <w:t xml:space="preserve"> and local knowledge of problem</w:t>
      </w:r>
      <w:r w:rsidR="004F566C">
        <w:rPr>
          <w:rFonts w:cs="Arial"/>
          <w:szCs w:val="24"/>
        </w:rPr>
        <w:t>atic</w:t>
      </w:r>
      <w:r w:rsidR="006431F7" w:rsidRPr="005F367E">
        <w:rPr>
          <w:rFonts w:cs="Arial"/>
          <w:szCs w:val="24"/>
        </w:rPr>
        <w:t xml:space="preserve"> cultures. </w:t>
      </w:r>
    </w:p>
    <w:p w14:paraId="300E66FA" w14:textId="3DED9FFC" w:rsidR="004D0A65" w:rsidRPr="005F367E" w:rsidRDefault="0017630E" w:rsidP="00CC3CEE">
      <w:pPr>
        <w:spacing w:line="276" w:lineRule="auto"/>
        <w:rPr>
          <w:rFonts w:cs="Arial"/>
          <w:szCs w:val="24"/>
        </w:rPr>
      </w:pPr>
      <w:r w:rsidRPr="005F367E">
        <w:rPr>
          <w:rFonts w:cs="Arial"/>
          <w:szCs w:val="24"/>
        </w:rPr>
        <w:t xml:space="preserve">One of the key objectives of the </w:t>
      </w:r>
      <w:r w:rsidR="00E5668E" w:rsidRPr="005F367E">
        <w:rPr>
          <w:rFonts w:cs="Arial"/>
          <w:szCs w:val="24"/>
        </w:rPr>
        <w:t xml:space="preserve">work </w:t>
      </w:r>
      <w:r w:rsidRPr="005F367E">
        <w:rPr>
          <w:rFonts w:cs="Arial"/>
          <w:szCs w:val="24"/>
        </w:rPr>
        <w:t>is to ensure UCL students and staff feel safe reporting issues of bullying, harassment</w:t>
      </w:r>
      <w:r w:rsidR="004E07BE">
        <w:rPr>
          <w:rFonts w:cs="Arial"/>
          <w:szCs w:val="24"/>
        </w:rPr>
        <w:t>,</w:t>
      </w:r>
      <w:r w:rsidRPr="005F367E">
        <w:rPr>
          <w:rFonts w:cs="Arial"/>
          <w:szCs w:val="24"/>
        </w:rPr>
        <w:t xml:space="preserve"> and sexual misconduct. UCL recognises that increased reporting is essential to effective prevention. Therefore, UCL </w:t>
      </w:r>
      <w:r w:rsidR="002E72F9" w:rsidRPr="005F367E">
        <w:rPr>
          <w:rFonts w:cs="Arial"/>
          <w:szCs w:val="24"/>
        </w:rPr>
        <w:t xml:space="preserve">views </w:t>
      </w:r>
      <w:r w:rsidRPr="005F367E">
        <w:rPr>
          <w:rFonts w:cs="Arial"/>
          <w:szCs w:val="24"/>
        </w:rPr>
        <w:t xml:space="preserve">an initial increase in disclosures and reports as an indicator of </w:t>
      </w:r>
      <w:r w:rsidR="00720F4E" w:rsidRPr="005F367E">
        <w:rPr>
          <w:rFonts w:cs="Arial"/>
          <w:szCs w:val="24"/>
        </w:rPr>
        <w:t xml:space="preserve">greater </w:t>
      </w:r>
      <w:r w:rsidRPr="005F367E">
        <w:rPr>
          <w:rFonts w:cs="Arial"/>
          <w:szCs w:val="24"/>
        </w:rPr>
        <w:t>trust and confidence in the reporting process and its importance in instigating an effective response.</w:t>
      </w:r>
    </w:p>
    <w:p w14:paraId="159F7F8C" w14:textId="363D0F90" w:rsidR="005B3B39" w:rsidRPr="005F367E" w:rsidRDefault="005B3B39" w:rsidP="0043356A">
      <w:pPr>
        <w:pStyle w:val="Heading1"/>
      </w:pPr>
      <w:r w:rsidRPr="005F367E">
        <w:t xml:space="preserve">Progress made </w:t>
      </w:r>
      <w:r w:rsidR="0093094D" w:rsidRPr="005F367E">
        <w:t xml:space="preserve">in the </w:t>
      </w:r>
      <w:r w:rsidR="0093094D" w:rsidRPr="0043356A">
        <w:t>last</w:t>
      </w:r>
      <w:r w:rsidR="0093094D" w:rsidRPr="005F367E">
        <w:t xml:space="preserve"> 12 </w:t>
      </w:r>
      <w:r w:rsidR="27CB5EBC" w:rsidRPr="005F367E">
        <w:t>months</w:t>
      </w:r>
      <w:r w:rsidRPr="005F367E">
        <w:t xml:space="preserve"> </w:t>
      </w:r>
      <w:r w:rsidR="0043356A">
        <w:br/>
      </w:r>
    </w:p>
    <w:p w14:paraId="75C53845" w14:textId="4C612E57" w:rsidR="005B3B39" w:rsidRPr="005F367E" w:rsidRDefault="00AB5A69" w:rsidP="00CC3CEE">
      <w:pPr>
        <w:pStyle w:val="ListParagraph"/>
        <w:numPr>
          <w:ilvl w:val="0"/>
          <w:numId w:val="14"/>
        </w:numPr>
        <w:spacing w:line="276" w:lineRule="auto"/>
        <w:rPr>
          <w:rFonts w:cs="Arial"/>
          <w:szCs w:val="24"/>
        </w:rPr>
      </w:pPr>
      <w:r w:rsidRPr="005F367E">
        <w:rPr>
          <w:rFonts w:eastAsia="Times New Roman" w:cs="Arial"/>
          <w:szCs w:val="24"/>
        </w:rPr>
        <w:t>Changes</w:t>
      </w:r>
      <w:r w:rsidR="004F566C">
        <w:rPr>
          <w:rFonts w:eastAsia="Times New Roman" w:cs="Arial"/>
          <w:szCs w:val="24"/>
        </w:rPr>
        <w:t xml:space="preserve"> have been</w:t>
      </w:r>
      <w:r w:rsidRPr="005F367E">
        <w:rPr>
          <w:rFonts w:eastAsia="Times New Roman" w:cs="Arial"/>
          <w:szCs w:val="24"/>
        </w:rPr>
        <w:t xml:space="preserve"> made to the</w:t>
      </w:r>
      <w:r w:rsidR="005B3B39" w:rsidRPr="005F367E">
        <w:rPr>
          <w:rFonts w:eastAsia="Times New Roman" w:cs="Arial"/>
          <w:szCs w:val="24"/>
        </w:rPr>
        <w:t xml:space="preserve"> </w:t>
      </w:r>
      <w:hyperlink r:id="rId16" w:history="1">
        <w:r w:rsidR="005B3B39" w:rsidRPr="005F367E">
          <w:rPr>
            <w:rStyle w:val="Hyperlink"/>
            <w:rFonts w:eastAsia="Times New Roman" w:cs="Arial"/>
            <w:color w:val="auto"/>
            <w:szCs w:val="24"/>
          </w:rPr>
          <w:t>Prevention of Bullying, Harassment and Sexual Misconduct Policy</w:t>
        </w:r>
      </w:hyperlink>
      <w:r w:rsidRPr="005F367E">
        <w:rPr>
          <w:rFonts w:eastAsia="Times New Roman" w:cs="Arial"/>
          <w:szCs w:val="24"/>
        </w:rPr>
        <w:t xml:space="preserve"> to reflect the inclusion of research participants</w:t>
      </w:r>
      <w:r w:rsidR="004F566C">
        <w:rPr>
          <w:rFonts w:eastAsia="Times New Roman" w:cs="Arial"/>
          <w:szCs w:val="24"/>
        </w:rPr>
        <w:t>,</w:t>
      </w:r>
      <w:r w:rsidRPr="005F367E">
        <w:rPr>
          <w:rFonts w:eastAsia="Times New Roman" w:cs="Arial"/>
          <w:szCs w:val="24"/>
        </w:rPr>
        <w:t xml:space="preserve"> in line with UKRI’s recommended actions for safeguarding in research. </w:t>
      </w:r>
      <w:r w:rsidR="00495655">
        <w:rPr>
          <w:rStyle w:val="FootnoteReference"/>
          <w:rFonts w:eastAsia="Times New Roman" w:cs="Arial"/>
          <w:szCs w:val="24"/>
        </w:rPr>
        <w:footnoteReference w:id="5"/>
      </w:r>
    </w:p>
    <w:p w14:paraId="403763A5" w14:textId="601F5F8F" w:rsidR="005B3B39" w:rsidRPr="005F367E" w:rsidRDefault="00BD280A" w:rsidP="00CC3CEE">
      <w:pPr>
        <w:pStyle w:val="ListParagraph"/>
        <w:numPr>
          <w:ilvl w:val="0"/>
          <w:numId w:val="14"/>
        </w:numPr>
        <w:spacing w:line="276" w:lineRule="auto"/>
        <w:rPr>
          <w:rFonts w:cs="Arial"/>
          <w:szCs w:val="24"/>
        </w:rPr>
      </w:pPr>
      <w:r>
        <w:rPr>
          <w:rFonts w:cs="Arial"/>
          <w:szCs w:val="24"/>
        </w:rPr>
        <w:t>In June 2020 t</w:t>
      </w:r>
      <w:r w:rsidR="00052007">
        <w:rPr>
          <w:rFonts w:cs="Arial"/>
          <w:szCs w:val="24"/>
        </w:rPr>
        <w:t>he EDI team organised and h</w:t>
      </w:r>
      <w:r w:rsidR="00AB5A69" w:rsidRPr="005F367E">
        <w:rPr>
          <w:rFonts w:cs="Arial"/>
          <w:szCs w:val="24"/>
        </w:rPr>
        <w:t>osted an international conference</w:t>
      </w:r>
      <w:r w:rsidR="00052007">
        <w:rPr>
          <w:rFonts w:cs="Arial"/>
          <w:szCs w:val="24"/>
        </w:rPr>
        <w:t>:</w:t>
      </w:r>
      <w:r w:rsidR="00AF50C7">
        <w:rPr>
          <w:rFonts w:cs="Arial"/>
          <w:szCs w:val="24"/>
        </w:rPr>
        <w:t xml:space="preserve"> </w:t>
      </w:r>
      <w:r w:rsidR="00052007">
        <w:rPr>
          <w:rFonts w:cs="Arial"/>
          <w:szCs w:val="24"/>
        </w:rPr>
        <w:t>‘</w:t>
      </w:r>
      <w:r w:rsidR="00AB5A69" w:rsidRPr="005F367E">
        <w:rPr>
          <w:rFonts w:cs="Arial"/>
          <w:szCs w:val="24"/>
        </w:rPr>
        <w:t>Calling Time on Sexual Misconduct: best-practice prevention in higher education</w:t>
      </w:r>
      <w:r w:rsidR="00052007">
        <w:rPr>
          <w:rFonts w:cs="Arial"/>
          <w:szCs w:val="24"/>
        </w:rPr>
        <w:t>’</w:t>
      </w:r>
      <w:r w:rsidR="00AB5A69" w:rsidRPr="005F367E">
        <w:rPr>
          <w:rFonts w:cs="Arial"/>
          <w:szCs w:val="24"/>
        </w:rPr>
        <w:t xml:space="preserve">. </w:t>
      </w:r>
      <w:r w:rsidR="00052007">
        <w:rPr>
          <w:rFonts w:cs="Arial"/>
          <w:szCs w:val="24"/>
        </w:rPr>
        <w:t>The conference was a</w:t>
      </w:r>
      <w:r w:rsidR="00AB5A69" w:rsidRPr="005F367E">
        <w:rPr>
          <w:rFonts w:cs="Arial"/>
          <w:szCs w:val="24"/>
        </w:rPr>
        <w:t>ttended by 350 people from the following countries: Australia, Brazil, Canada, China, Czech Republic, Estonia, Finland, France, Germany, Hong Kong, India, Iran, Iraq, Ireland, Italy, Jersey, Malaysia, Mexico, Netherlands, New Zealand, Panama, Philippines, Saint Lucia, Singapore, South Africa, Spain, St Helens, UAE, UK</w:t>
      </w:r>
      <w:r w:rsidR="004E07BE">
        <w:rPr>
          <w:rFonts w:cs="Arial"/>
          <w:szCs w:val="24"/>
        </w:rPr>
        <w:t>,</w:t>
      </w:r>
      <w:r w:rsidR="00AB5A69" w:rsidRPr="005F367E">
        <w:rPr>
          <w:rFonts w:cs="Arial"/>
          <w:szCs w:val="24"/>
        </w:rPr>
        <w:t xml:space="preserve"> and USA.</w:t>
      </w:r>
    </w:p>
    <w:p w14:paraId="5664C557" w14:textId="4C4F3AF2" w:rsidR="0093094D" w:rsidRPr="005F367E" w:rsidRDefault="004F566C" w:rsidP="00CC3CEE">
      <w:pPr>
        <w:pStyle w:val="ListParagraph"/>
        <w:numPr>
          <w:ilvl w:val="0"/>
          <w:numId w:val="14"/>
        </w:numPr>
        <w:spacing w:line="276" w:lineRule="auto"/>
        <w:rPr>
          <w:rFonts w:cs="Arial"/>
          <w:szCs w:val="24"/>
        </w:rPr>
      </w:pPr>
      <w:r>
        <w:rPr>
          <w:rFonts w:cs="Arial"/>
          <w:szCs w:val="24"/>
        </w:rPr>
        <w:t>We l</w:t>
      </w:r>
      <w:r w:rsidR="0093094D" w:rsidRPr="005F367E">
        <w:rPr>
          <w:rFonts w:cs="Arial"/>
          <w:szCs w:val="24"/>
        </w:rPr>
        <w:t>aunch</w:t>
      </w:r>
      <w:r w:rsidR="2055A44D" w:rsidRPr="005F367E">
        <w:rPr>
          <w:rFonts w:cs="Arial"/>
          <w:szCs w:val="24"/>
        </w:rPr>
        <w:t>ed</w:t>
      </w:r>
      <w:r w:rsidR="0093094D" w:rsidRPr="005F367E">
        <w:rPr>
          <w:rFonts w:cs="Arial"/>
          <w:szCs w:val="24"/>
        </w:rPr>
        <w:t xml:space="preserve"> the next phase of the Full Stop Campaign, </w:t>
      </w:r>
      <w:r w:rsidR="0093094D" w:rsidRPr="00AF50C7">
        <w:rPr>
          <w:rFonts w:cs="Arial"/>
          <w:i/>
          <w:iCs/>
          <w:szCs w:val="24"/>
        </w:rPr>
        <w:t>Let’s Talk About Race</w:t>
      </w:r>
      <w:r w:rsidR="0093094D" w:rsidRPr="005F367E">
        <w:rPr>
          <w:rFonts w:cs="Arial"/>
          <w:szCs w:val="24"/>
        </w:rPr>
        <w:t xml:space="preserve">. </w:t>
      </w:r>
    </w:p>
    <w:p w14:paraId="27F69499" w14:textId="1476C4CF" w:rsidR="005B3B39" w:rsidRPr="005F367E" w:rsidRDefault="004F566C" w:rsidP="00CC3CEE">
      <w:pPr>
        <w:pStyle w:val="ListParagraph"/>
        <w:numPr>
          <w:ilvl w:val="0"/>
          <w:numId w:val="14"/>
        </w:numPr>
        <w:spacing w:line="276" w:lineRule="auto"/>
        <w:rPr>
          <w:rFonts w:cs="Arial"/>
          <w:szCs w:val="24"/>
        </w:rPr>
      </w:pPr>
      <w:r>
        <w:rPr>
          <w:rFonts w:cs="Arial"/>
          <w:szCs w:val="24"/>
        </w:rPr>
        <w:lastRenderedPageBreak/>
        <w:t>An</w:t>
      </w:r>
      <w:r w:rsidR="00AB5A69" w:rsidRPr="005F367E">
        <w:rPr>
          <w:rFonts w:cs="Arial"/>
          <w:szCs w:val="24"/>
        </w:rPr>
        <w:t xml:space="preserve"> intervention framework for </w:t>
      </w:r>
      <w:r w:rsidR="004E07BE">
        <w:rPr>
          <w:rFonts w:cs="Arial"/>
          <w:szCs w:val="24"/>
        </w:rPr>
        <w:t>F</w:t>
      </w:r>
      <w:r w:rsidR="00AB5A69" w:rsidRPr="005F367E">
        <w:rPr>
          <w:rFonts w:cs="Arial"/>
          <w:szCs w:val="24"/>
        </w:rPr>
        <w:t>aculties and PS areas</w:t>
      </w:r>
      <w:r w:rsidR="00E50AEE">
        <w:rPr>
          <w:rFonts w:cs="Arial"/>
          <w:szCs w:val="24"/>
        </w:rPr>
        <w:t xml:space="preserve"> was developed </w:t>
      </w:r>
      <w:r w:rsidR="008E12B6">
        <w:rPr>
          <w:rFonts w:cs="Arial"/>
          <w:szCs w:val="24"/>
        </w:rPr>
        <w:t>to</w:t>
      </w:r>
      <w:r w:rsidR="00AB5A69" w:rsidRPr="005F367E">
        <w:rPr>
          <w:rFonts w:cs="Arial"/>
          <w:szCs w:val="24"/>
        </w:rPr>
        <w:t xml:space="preserve"> </w:t>
      </w:r>
      <w:r w:rsidR="00181CA4" w:rsidRPr="005F367E">
        <w:rPr>
          <w:rFonts w:cs="Arial"/>
          <w:szCs w:val="24"/>
        </w:rPr>
        <w:t>move beyond</w:t>
      </w:r>
      <w:r w:rsidR="00E50AEE">
        <w:rPr>
          <w:rFonts w:cs="Arial"/>
          <w:szCs w:val="24"/>
        </w:rPr>
        <w:t xml:space="preserve"> strategies that view</w:t>
      </w:r>
      <w:r w:rsidR="00181CA4" w:rsidRPr="005F367E">
        <w:rPr>
          <w:rFonts w:cs="Arial"/>
          <w:szCs w:val="24"/>
        </w:rPr>
        <w:t xml:space="preserve"> training as the only </w:t>
      </w:r>
      <w:r w:rsidR="00052007">
        <w:rPr>
          <w:rFonts w:cs="Arial"/>
          <w:szCs w:val="24"/>
        </w:rPr>
        <w:t xml:space="preserve">perceived </w:t>
      </w:r>
      <w:r w:rsidR="00181CA4" w:rsidRPr="005F367E">
        <w:rPr>
          <w:rFonts w:cs="Arial"/>
          <w:szCs w:val="24"/>
        </w:rPr>
        <w:t xml:space="preserve">means of culture change. </w:t>
      </w:r>
    </w:p>
    <w:p w14:paraId="39AF7B63" w14:textId="6055B4DB" w:rsidR="005B3B39" w:rsidRPr="005F367E" w:rsidRDefault="00E50AEE" w:rsidP="00CC3CEE">
      <w:pPr>
        <w:pStyle w:val="ListParagraph"/>
        <w:numPr>
          <w:ilvl w:val="0"/>
          <w:numId w:val="14"/>
        </w:numPr>
        <w:spacing w:line="276" w:lineRule="auto"/>
        <w:rPr>
          <w:rFonts w:cs="Arial"/>
          <w:szCs w:val="24"/>
        </w:rPr>
      </w:pPr>
      <w:r>
        <w:rPr>
          <w:rFonts w:eastAsia="Times New Roman" w:cs="Arial"/>
          <w:szCs w:val="24"/>
        </w:rPr>
        <w:t xml:space="preserve">Our </w:t>
      </w:r>
      <w:r w:rsidR="005B3B39" w:rsidRPr="005F367E">
        <w:rPr>
          <w:rFonts w:eastAsia="Times New Roman" w:cs="Arial"/>
          <w:szCs w:val="24"/>
        </w:rPr>
        <w:t xml:space="preserve"> </w:t>
      </w:r>
      <w:hyperlink r:id="rId17" w:history="1">
        <w:r w:rsidR="005B3B39" w:rsidRPr="005F367E">
          <w:rPr>
            <w:rStyle w:val="Hyperlink"/>
            <w:rFonts w:eastAsia="Times New Roman" w:cs="Arial"/>
            <w:color w:val="auto"/>
            <w:szCs w:val="24"/>
          </w:rPr>
          <w:t>Where do you draw the line?</w:t>
        </w:r>
      </w:hyperlink>
      <w:r w:rsidR="005B3B39" w:rsidRPr="005F367E">
        <w:rPr>
          <w:rFonts w:eastAsia="Times New Roman" w:cs="Arial"/>
          <w:szCs w:val="24"/>
        </w:rPr>
        <w:t xml:space="preserve"> training on preventing</w:t>
      </w:r>
      <w:r w:rsidR="000E6A7B">
        <w:rPr>
          <w:rFonts w:eastAsia="Times New Roman" w:cs="Arial"/>
          <w:szCs w:val="24"/>
        </w:rPr>
        <w:t xml:space="preserve"> and responding to</w:t>
      </w:r>
      <w:r w:rsidR="005B3B39" w:rsidRPr="005F367E">
        <w:rPr>
          <w:rFonts w:eastAsia="Times New Roman" w:cs="Arial"/>
          <w:szCs w:val="24"/>
        </w:rPr>
        <w:t xml:space="preserve"> bullying</w:t>
      </w:r>
      <w:r w:rsidR="000E6A7B">
        <w:rPr>
          <w:rFonts w:eastAsia="Times New Roman" w:cs="Arial"/>
          <w:szCs w:val="24"/>
        </w:rPr>
        <w:t>, harassment</w:t>
      </w:r>
      <w:r w:rsidR="005029F0">
        <w:rPr>
          <w:rFonts w:eastAsia="Times New Roman" w:cs="Arial"/>
          <w:szCs w:val="24"/>
        </w:rPr>
        <w:t>,</w:t>
      </w:r>
      <w:r w:rsidR="000E6A7B">
        <w:rPr>
          <w:rFonts w:eastAsia="Times New Roman" w:cs="Arial"/>
          <w:szCs w:val="24"/>
        </w:rPr>
        <w:t xml:space="preserve"> and sexual misconduct</w:t>
      </w:r>
      <w:r>
        <w:rPr>
          <w:rFonts w:eastAsia="Times New Roman" w:cs="Arial"/>
          <w:szCs w:val="24"/>
        </w:rPr>
        <w:t xml:space="preserve"> was updated</w:t>
      </w:r>
      <w:r w:rsidR="0093094D" w:rsidRPr="005F367E">
        <w:rPr>
          <w:rFonts w:eastAsia="Times New Roman" w:cs="Arial"/>
          <w:szCs w:val="24"/>
        </w:rPr>
        <w:t xml:space="preserve"> to</w:t>
      </w:r>
      <w:r w:rsidR="009710E6" w:rsidRPr="005F367E">
        <w:rPr>
          <w:rFonts w:eastAsia="Times New Roman" w:cs="Arial"/>
          <w:szCs w:val="24"/>
        </w:rPr>
        <w:t xml:space="preserve"> provide</w:t>
      </w:r>
      <w:r w:rsidR="0093094D" w:rsidRPr="005F367E">
        <w:rPr>
          <w:rFonts w:eastAsia="Times New Roman" w:cs="Arial"/>
          <w:szCs w:val="24"/>
        </w:rPr>
        <w:t xml:space="preserve"> an onl</w:t>
      </w:r>
      <w:r w:rsidR="00181CA4" w:rsidRPr="005F367E">
        <w:rPr>
          <w:rFonts w:eastAsia="Times New Roman" w:cs="Arial"/>
          <w:szCs w:val="24"/>
        </w:rPr>
        <w:t>ine</w:t>
      </w:r>
      <w:r w:rsidR="0093094D" w:rsidRPr="005F367E">
        <w:rPr>
          <w:rFonts w:eastAsia="Times New Roman" w:cs="Arial"/>
          <w:szCs w:val="24"/>
        </w:rPr>
        <w:t xml:space="preserve"> delivery model</w:t>
      </w:r>
      <w:r w:rsidR="00D461FB">
        <w:rPr>
          <w:rFonts w:eastAsia="Times New Roman" w:cs="Arial"/>
          <w:szCs w:val="24"/>
        </w:rPr>
        <w:t xml:space="preserve">. Due to reduced staff capacity during the pandemic </w:t>
      </w:r>
      <w:r w:rsidR="00376CBA">
        <w:rPr>
          <w:rFonts w:eastAsia="Times New Roman" w:cs="Arial"/>
          <w:szCs w:val="24"/>
        </w:rPr>
        <w:t>fewer se</w:t>
      </w:r>
      <w:r w:rsidR="003A33F8">
        <w:rPr>
          <w:rFonts w:eastAsia="Times New Roman" w:cs="Arial"/>
          <w:szCs w:val="24"/>
        </w:rPr>
        <w:t xml:space="preserve">ssions took place this year. </w:t>
      </w:r>
      <w:r w:rsidR="000E6A7B">
        <w:rPr>
          <w:rFonts w:eastAsia="Times New Roman" w:cs="Arial"/>
          <w:szCs w:val="24"/>
        </w:rPr>
        <w:t>However,</w:t>
      </w:r>
      <w:r w:rsidR="003A33F8">
        <w:rPr>
          <w:rFonts w:eastAsia="Times New Roman" w:cs="Arial"/>
          <w:szCs w:val="24"/>
        </w:rPr>
        <w:t xml:space="preserve"> 17 </w:t>
      </w:r>
      <w:r w:rsidR="005029F0">
        <w:rPr>
          <w:rFonts w:eastAsia="Times New Roman" w:cs="Arial"/>
          <w:szCs w:val="24"/>
        </w:rPr>
        <w:t>D</w:t>
      </w:r>
      <w:r w:rsidR="003A33F8">
        <w:rPr>
          <w:rFonts w:eastAsia="Times New Roman" w:cs="Arial"/>
          <w:szCs w:val="24"/>
        </w:rPr>
        <w:t xml:space="preserve">epartments </w:t>
      </w:r>
      <w:r w:rsidR="000E6A7B">
        <w:rPr>
          <w:rFonts w:eastAsia="Times New Roman" w:cs="Arial"/>
          <w:szCs w:val="24"/>
        </w:rPr>
        <w:t>and</w:t>
      </w:r>
      <w:r w:rsidR="00F15C94">
        <w:rPr>
          <w:rFonts w:eastAsia="Times New Roman" w:cs="Arial"/>
          <w:szCs w:val="24"/>
        </w:rPr>
        <w:t xml:space="preserve"> 351 people </w:t>
      </w:r>
      <w:r w:rsidR="000E6A7B">
        <w:rPr>
          <w:rFonts w:eastAsia="Times New Roman" w:cs="Arial"/>
          <w:szCs w:val="24"/>
        </w:rPr>
        <w:t>participated</w:t>
      </w:r>
      <w:r w:rsidR="00F15C94">
        <w:rPr>
          <w:rFonts w:eastAsia="Times New Roman" w:cs="Arial"/>
          <w:szCs w:val="24"/>
        </w:rPr>
        <w:t xml:space="preserve"> in these </w:t>
      </w:r>
      <w:r w:rsidR="000E6A7B">
        <w:rPr>
          <w:rFonts w:eastAsia="Times New Roman" w:cs="Arial"/>
          <w:szCs w:val="24"/>
        </w:rPr>
        <w:t xml:space="preserve">online workshops. </w:t>
      </w:r>
    </w:p>
    <w:p w14:paraId="5BDBB7F3" w14:textId="28AAB0D6" w:rsidR="009710E6" w:rsidRPr="005F367E" w:rsidRDefault="009710E6" w:rsidP="00CC3CEE">
      <w:pPr>
        <w:pStyle w:val="ListParagraph"/>
        <w:numPr>
          <w:ilvl w:val="0"/>
          <w:numId w:val="14"/>
        </w:numPr>
        <w:spacing w:line="276" w:lineRule="auto"/>
        <w:rPr>
          <w:rFonts w:cs="Arial"/>
          <w:szCs w:val="24"/>
        </w:rPr>
      </w:pPr>
      <w:r w:rsidRPr="005F367E">
        <w:rPr>
          <w:rFonts w:eastAsia="Times New Roman" w:cs="Arial"/>
          <w:szCs w:val="24"/>
        </w:rPr>
        <w:t>Updates</w:t>
      </w:r>
      <w:r w:rsidR="0093094D" w:rsidRPr="005F367E">
        <w:rPr>
          <w:rFonts w:eastAsia="Times New Roman" w:cs="Arial"/>
          <w:szCs w:val="24"/>
        </w:rPr>
        <w:t xml:space="preserve"> and improvements</w:t>
      </w:r>
      <w:r w:rsidR="00E50AEE">
        <w:rPr>
          <w:rFonts w:eastAsia="Times New Roman" w:cs="Arial"/>
          <w:szCs w:val="24"/>
        </w:rPr>
        <w:t xml:space="preserve"> were made</w:t>
      </w:r>
      <w:r w:rsidR="0093094D" w:rsidRPr="005F367E">
        <w:rPr>
          <w:rFonts w:eastAsia="Times New Roman" w:cs="Arial"/>
          <w:szCs w:val="24"/>
        </w:rPr>
        <w:t xml:space="preserve"> to Report </w:t>
      </w:r>
      <w:r w:rsidR="00CD2B43" w:rsidRPr="005F367E">
        <w:rPr>
          <w:rFonts w:eastAsia="Times New Roman" w:cs="Arial"/>
          <w:szCs w:val="24"/>
        </w:rPr>
        <w:t>+</w:t>
      </w:r>
      <w:r w:rsidR="0093094D" w:rsidRPr="005F367E">
        <w:rPr>
          <w:rFonts w:eastAsia="Times New Roman" w:cs="Arial"/>
          <w:szCs w:val="24"/>
        </w:rPr>
        <w:t xml:space="preserve"> Support</w:t>
      </w:r>
      <w:r w:rsidR="00E50AEE">
        <w:rPr>
          <w:rFonts w:eastAsia="Times New Roman" w:cs="Arial"/>
          <w:szCs w:val="24"/>
        </w:rPr>
        <w:t>,</w:t>
      </w:r>
      <w:r w:rsidR="0093094D" w:rsidRPr="005F367E">
        <w:rPr>
          <w:rFonts w:eastAsia="Times New Roman" w:cs="Arial"/>
          <w:szCs w:val="24"/>
        </w:rPr>
        <w:t xml:space="preserve"> including editing the reporting questions so that harassment related to a protected characteristic could be captured</w:t>
      </w:r>
      <w:r w:rsidR="000E6A7B">
        <w:rPr>
          <w:rFonts w:eastAsia="Times New Roman" w:cs="Arial"/>
          <w:szCs w:val="24"/>
        </w:rPr>
        <w:t>, the introduction of a domestic violence category</w:t>
      </w:r>
      <w:r w:rsidR="00E50AEE">
        <w:rPr>
          <w:rFonts w:eastAsia="Times New Roman" w:cs="Arial"/>
          <w:szCs w:val="24"/>
        </w:rPr>
        <w:t>,</w:t>
      </w:r>
      <w:r w:rsidR="000E6A7B">
        <w:rPr>
          <w:rFonts w:eastAsia="Times New Roman" w:cs="Arial"/>
          <w:szCs w:val="24"/>
        </w:rPr>
        <w:t xml:space="preserve"> and </w:t>
      </w:r>
      <w:r w:rsidR="00196D26">
        <w:rPr>
          <w:rFonts w:eastAsia="Times New Roman" w:cs="Arial"/>
          <w:szCs w:val="24"/>
        </w:rPr>
        <w:t xml:space="preserve">some changes to </w:t>
      </w:r>
      <w:r w:rsidR="00152EDA">
        <w:rPr>
          <w:rFonts w:eastAsia="Times New Roman" w:cs="Arial"/>
          <w:szCs w:val="24"/>
        </w:rPr>
        <w:t xml:space="preserve">how demographic questions </w:t>
      </w:r>
      <w:r w:rsidR="00207766">
        <w:rPr>
          <w:rFonts w:eastAsia="Times New Roman" w:cs="Arial"/>
          <w:szCs w:val="24"/>
        </w:rPr>
        <w:t xml:space="preserve">are </w:t>
      </w:r>
      <w:r w:rsidR="00152EDA">
        <w:rPr>
          <w:rFonts w:eastAsia="Times New Roman" w:cs="Arial"/>
          <w:szCs w:val="24"/>
        </w:rPr>
        <w:t xml:space="preserve">asked in </w:t>
      </w:r>
      <w:r w:rsidR="00A97525">
        <w:rPr>
          <w:rFonts w:eastAsia="Times New Roman" w:cs="Arial"/>
          <w:szCs w:val="24"/>
        </w:rPr>
        <w:t xml:space="preserve">line with best practice. </w:t>
      </w:r>
    </w:p>
    <w:p w14:paraId="273BD74E" w14:textId="39F412A5" w:rsidR="0093094D" w:rsidRPr="005F367E" w:rsidRDefault="00E50AEE" w:rsidP="00CC3CEE">
      <w:pPr>
        <w:pStyle w:val="ListParagraph"/>
        <w:numPr>
          <w:ilvl w:val="0"/>
          <w:numId w:val="14"/>
        </w:numPr>
        <w:spacing w:line="276" w:lineRule="auto"/>
        <w:rPr>
          <w:rFonts w:cs="Arial"/>
          <w:szCs w:val="24"/>
        </w:rPr>
      </w:pPr>
      <w:r>
        <w:rPr>
          <w:rFonts w:eastAsia="Times New Roman" w:cs="Arial"/>
          <w:szCs w:val="24"/>
        </w:rPr>
        <w:t>A w</w:t>
      </w:r>
      <w:r w:rsidR="009710E6" w:rsidRPr="005F367E">
        <w:rPr>
          <w:rFonts w:eastAsia="Times New Roman" w:cs="Arial"/>
          <w:szCs w:val="24"/>
        </w:rPr>
        <w:t xml:space="preserve">eb accessibility audit of Report </w:t>
      </w:r>
      <w:r w:rsidR="008D2655" w:rsidRPr="005F367E">
        <w:rPr>
          <w:rFonts w:eastAsia="Times New Roman" w:cs="Arial"/>
          <w:szCs w:val="24"/>
        </w:rPr>
        <w:t>+</w:t>
      </w:r>
      <w:r w:rsidR="009710E6" w:rsidRPr="005F367E">
        <w:rPr>
          <w:rFonts w:eastAsia="Times New Roman" w:cs="Arial"/>
          <w:szCs w:val="24"/>
        </w:rPr>
        <w:t xml:space="preserve"> Support</w:t>
      </w:r>
      <w:r>
        <w:rPr>
          <w:rFonts w:eastAsia="Times New Roman" w:cs="Arial"/>
          <w:szCs w:val="24"/>
        </w:rPr>
        <w:t xml:space="preserve"> was carried out,</w:t>
      </w:r>
      <w:r w:rsidR="00181CA4" w:rsidRPr="005F367E">
        <w:rPr>
          <w:rFonts w:eastAsia="Times New Roman" w:cs="Arial"/>
          <w:szCs w:val="24"/>
        </w:rPr>
        <w:t xml:space="preserve"> resulting in immediate improvements and </w:t>
      </w:r>
      <w:r>
        <w:rPr>
          <w:rFonts w:eastAsia="Times New Roman" w:cs="Arial"/>
          <w:szCs w:val="24"/>
        </w:rPr>
        <w:t xml:space="preserve">the development of </w:t>
      </w:r>
      <w:r w:rsidR="00181CA4" w:rsidRPr="005F367E">
        <w:rPr>
          <w:rFonts w:eastAsia="Times New Roman" w:cs="Arial"/>
          <w:szCs w:val="24"/>
        </w:rPr>
        <w:t xml:space="preserve">a web accessibility statement </w:t>
      </w:r>
      <w:r>
        <w:rPr>
          <w:rFonts w:eastAsia="Times New Roman" w:cs="Arial"/>
          <w:szCs w:val="24"/>
        </w:rPr>
        <w:t xml:space="preserve">identifying </w:t>
      </w:r>
      <w:r w:rsidR="00181CA4" w:rsidRPr="005F367E">
        <w:rPr>
          <w:rFonts w:eastAsia="Times New Roman" w:cs="Arial"/>
          <w:szCs w:val="24"/>
        </w:rPr>
        <w:t xml:space="preserve">further improvements to be made. </w:t>
      </w:r>
    </w:p>
    <w:p w14:paraId="00F6E091" w14:textId="2BD8E693" w:rsidR="00AB5A69" w:rsidRPr="005F367E" w:rsidRDefault="00E50AEE" w:rsidP="00CC3CEE">
      <w:pPr>
        <w:pStyle w:val="ListParagraph"/>
        <w:numPr>
          <w:ilvl w:val="0"/>
          <w:numId w:val="14"/>
        </w:numPr>
        <w:spacing w:line="276" w:lineRule="auto"/>
        <w:rPr>
          <w:rFonts w:cs="Arial"/>
          <w:szCs w:val="24"/>
        </w:rPr>
      </w:pPr>
      <w:r>
        <w:rPr>
          <w:rFonts w:cs="Arial"/>
          <w:szCs w:val="24"/>
        </w:rPr>
        <w:t>We d</w:t>
      </w:r>
      <w:r w:rsidR="00AB5A69" w:rsidRPr="005F367E">
        <w:rPr>
          <w:rFonts w:cs="Arial"/>
          <w:szCs w:val="24"/>
        </w:rPr>
        <w:t xml:space="preserve">elivered bespoke </w:t>
      </w:r>
      <w:r w:rsidR="009710E6" w:rsidRPr="005F367E">
        <w:rPr>
          <w:rFonts w:cs="Arial"/>
          <w:szCs w:val="24"/>
        </w:rPr>
        <w:t xml:space="preserve">training and presentations </w:t>
      </w:r>
      <w:r w:rsidR="00AB5A69" w:rsidRPr="005F367E">
        <w:rPr>
          <w:rFonts w:cs="Arial"/>
          <w:szCs w:val="24"/>
        </w:rPr>
        <w:t>to a range of UCL staff and students.</w:t>
      </w:r>
    </w:p>
    <w:p w14:paraId="2D4F3C12" w14:textId="4657A6FE" w:rsidR="005B3B39" w:rsidRPr="005F367E" w:rsidRDefault="00F86041" w:rsidP="00CC3CEE">
      <w:pPr>
        <w:pStyle w:val="ListParagraph"/>
        <w:numPr>
          <w:ilvl w:val="0"/>
          <w:numId w:val="14"/>
        </w:numPr>
        <w:spacing w:line="276" w:lineRule="auto"/>
        <w:rPr>
          <w:rFonts w:cs="Arial"/>
          <w:szCs w:val="24"/>
        </w:rPr>
      </w:pPr>
      <w:hyperlink r:id="rId18" w:history="1">
        <w:r w:rsidR="005B3B39" w:rsidRPr="005F367E">
          <w:rPr>
            <w:rStyle w:val="Hyperlink"/>
            <w:rFonts w:eastAsia="Times New Roman" w:cs="Arial"/>
            <w:color w:val="auto"/>
            <w:szCs w:val="24"/>
          </w:rPr>
          <w:t>Student</w:t>
        </w:r>
        <w:r w:rsidR="00AB5A69" w:rsidRPr="005F367E">
          <w:rPr>
            <w:rStyle w:val="Hyperlink"/>
            <w:rFonts w:eastAsia="Times New Roman" w:cs="Arial"/>
            <w:color w:val="auto"/>
            <w:szCs w:val="24"/>
          </w:rPr>
          <w:t>s’</w:t>
        </w:r>
        <w:r w:rsidR="005B3B39" w:rsidRPr="005F367E">
          <w:rPr>
            <w:rStyle w:val="Hyperlink"/>
            <w:rFonts w:eastAsia="Times New Roman" w:cs="Arial"/>
            <w:color w:val="auto"/>
            <w:szCs w:val="24"/>
          </w:rPr>
          <w:t xml:space="preserve"> Union</w:t>
        </w:r>
        <w:r w:rsidR="00AB5A69" w:rsidRPr="005F367E">
          <w:rPr>
            <w:rStyle w:val="Hyperlink"/>
            <w:rFonts w:eastAsia="Times New Roman" w:cs="Arial"/>
            <w:color w:val="auto"/>
            <w:szCs w:val="24"/>
          </w:rPr>
          <w:t xml:space="preserve"> UCL</w:t>
        </w:r>
        <w:r w:rsidR="005B3B39" w:rsidRPr="005F367E">
          <w:rPr>
            <w:rStyle w:val="Hyperlink"/>
            <w:rFonts w:eastAsia="Times New Roman" w:cs="Arial"/>
            <w:color w:val="auto"/>
            <w:szCs w:val="24"/>
          </w:rPr>
          <w:t xml:space="preserve"> Active Bystander </w:t>
        </w:r>
        <w:r w:rsidR="008E6097" w:rsidRPr="005F367E">
          <w:rPr>
            <w:rStyle w:val="Hyperlink"/>
            <w:rFonts w:eastAsia="Times New Roman" w:cs="Arial"/>
            <w:color w:val="auto"/>
            <w:szCs w:val="24"/>
          </w:rPr>
          <w:t>Programme</w:t>
        </w:r>
      </w:hyperlink>
      <w:r w:rsidR="00AB5A69" w:rsidRPr="005F367E">
        <w:rPr>
          <w:rFonts w:eastAsia="Times New Roman" w:cs="Arial"/>
          <w:szCs w:val="24"/>
        </w:rPr>
        <w:t xml:space="preserve"> </w:t>
      </w:r>
      <w:r w:rsidR="00E50AEE">
        <w:rPr>
          <w:rFonts w:eastAsia="Times New Roman" w:cs="Arial"/>
          <w:szCs w:val="24"/>
        </w:rPr>
        <w:t xml:space="preserve">was </w:t>
      </w:r>
      <w:r w:rsidR="00AB5A69" w:rsidRPr="005F367E">
        <w:rPr>
          <w:rFonts w:eastAsia="Times New Roman" w:cs="Arial"/>
          <w:szCs w:val="24"/>
        </w:rPr>
        <w:t>successful</w:t>
      </w:r>
      <w:r w:rsidR="000D41A8" w:rsidRPr="005F367E">
        <w:rPr>
          <w:rFonts w:eastAsia="Times New Roman" w:cs="Arial"/>
          <w:szCs w:val="24"/>
        </w:rPr>
        <w:t>ly</w:t>
      </w:r>
      <w:r w:rsidR="00AB5A69" w:rsidRPr="005F367E">
        <w:rPr>
          <w:rFonts w:eastAsia="Times New Roman" w:cs="Arial"/>
          <w:szCs w:val="24"/>
        </w:rPr>
        <w:t xml:space="preserve"> adapted to an online delivery mo</w:t>
      </w:r>
      <w:r w:rsidR="0093094D" w:rsidRPr="005F367E">
        <w:rPr>
          <w:rFonts w:eastAsia="Times New Roman" w:cs="Arial"/>
          <w:szCs w:val="24"/>
        </w:rPr>
        <w:t xml:space="preserve">del and </w:t>
      </w:r>
      <w:r w:rsidR="008E6097" w:rsidRPr="005F367E">
        <w:rPr>
          <w:rFonts w:eastAsia="Times New Roman" w:cs="Arial"/>
          <w:szCs w:val="24"/>
        </w:rPr>
        <w:t xml:space="preserve">trained </w:t>
      </w:r>
      <w:r w:rsidR="0093094D" w:rsidRPr="005F367E">
        <w:rPr>
          <w:rFonts w:eastAsia="Times New Roman" w:cs="Arial"/>
          <w:szCs w:val="24"/>
        </w:rPr>
        <w:t xml:space="preserve">10,000 students </w:t>
      </w:r>
      <w:r w:rsidR="008E6097" w:rsidRPr="005F367E">
        <w:rPr>
          <w:rFonts w:eastAsia="Times New Roman" w:cs="Arial"/>
          <w:szCs w:val="24"/>
        </w:rPr>
        <w:t xml:space="preserve">in bystander interventions </w:t>
      </w:r>
      <w:r w:rsidR="0093094D" w:rsidRPr="005F367E">
        <w:rPr>
          <w:rFonts w:eastAsia="Times New Roman" w:cs="Arial"/>
          <w:szCs w:val="24"/>
        </w:rPr>
        <w:t xml:space="preserve">this academic year. </w:t>
      </w:r>
      <w:r w:rsidR="00E50AEE">
        <w:rPr>
          <w:rFonts w:eastAsia="Times New Roman" w:cs="Arial"/>
          <w:szCs w:val="24"/>
        </w:rPr>
        <w:t xml:space="preserve">33,000 students have taken the programme since </w:t>
      </w:r>
      <w:r w:rsidR="00D105C0">
        <w:rPr>
          <w:rFonts w:eastAsia="Times New Roman" w:cs="Arial"/>
          <w:szCs w:val="24"/>
        </w:rPr>
        <w:t>it</w:t>
      </w:r>
      <w:r w:rsidR="00E50AEE">
        <w:rPr>
          <w:rFonts w:eastAsia="Times New Roman" w:cs="Arial"/>
          <w:szCs w:val="24"/>
        </w:rPr>
        <w:t xml:space="preserve"> was launched in 2015.</w:t>
      </w:r>
      <w:r w:rsidR="008E6097" w:rsidRPr="005F367E">
        <w:rPr>
          <w:rFonts w:eastAsia="Times New Roman" w:cs="Arial"/>
          <w:szCs w:val="24"/>
        </w:rPr>
        <w:t xml:space="preserve"> </w:t>
      </w:r>
    </w:p>
    <w:p w14:paraId="38A46346" w14:textId="08A88E82" w:rsidR="0042407B" w:rsidRDefault="00E50AEE" w:rsidP="00A97525">
      <w:pPr>
        <w:pStyle w:val="ListParagraph"/>
        <w:numPr>
          <w:ilvl w:val="0"/>
          <w:numId w:val="14"/>
        </w:numPr>
        <w:spacing w:line="276" w:lineRule="auto"/>
        <w:rPr>
          <w:rFonts w:cs="Arial"/>
          <w:szCs w:val="24"/>
        </w:rPr>
      </w:pPr>
      <w:r>
        <w:rPr>
          <w:rFonts w:cs="Arial"/>
          <w:szCs w:val="24"/>
        </w:rPr>
        <w:t>We c</w:t>
      </w:r>
      <w:r w:rsidR="00181CA4" w:rsidRPr="00FD434A">
        <w:rPr>
          <w:rFonts w:cs="Arial"/>
          <w:szCs w:val="24"/>
        </w:rPr>
        <w:t>ontinued to run</w:t>
      </w:r>
      <w:r>
        <w:rPr>
          <w:rFonts w:cs="Arial"/>
          <w:szCs w:val="24"/>
        </w:rPr>
        <w:t xml:space="preserve"> the</w:t>
      </w:r>
      <w:r w:rsidR="00EC1591" w:rsidRPr="00FD434A">
        <w:rPr>
          <w:rFonts w:cs="Arial"/>
          <w:szCs w:val="24"/>
        </w:rPr>
        <w:t xml:space="preserve"> </w:t>
      </w:r>
      <w:r w:rsidR="00CD3B5A" w:rsidRPr="00B62A7E">
        <w:rPr>
          <w:rFonts w:cs="Arial"/>
          <w:i/>
          <w:szCs w:val="24"/>
        </w:rPr>
        <w:t>B-MEntor</w:t>
      </w:r>
      <w:r w:rsidR="00CD3B5A" w:rsidRPr="00FD434A">
        <w:rPr>
          <w:rFonts w:cs="Arial"/>
          <w:szCs w:val="24"/>
        </w:rPr>
        <w:t xml:space="preserve"> and </w:t>
      </w:r>
      <w:r w:rsidR="00CD3B5A" w:rsidRPr="00B62A7E">
        <w:rPr>
          <w:rFonts w:cs="Arial"/>
          <w:i/>
          <w:szCs w:val="24"/>
        </w:rPr>
        <w:t>Inclusive Advocacy</w:t>
      </w:r>
      <w:r>
        <w:rPr>
          <w:rFonts w:cs="Arial"/>
          <w:szCs w:val="24"/>
        </w:rPr>
        <w:t xml:space="preserve"> </w:t>
      </w:r>
      <w:r w:rsidR="002875FF">
        <w:rPr>
          <w:rFonts w:cs="Arial"/>
          <w:szCs w:val="24"/>
        </w:rPr>
        <w:t>programmes</w:t>
      </w:r>
      <w:r w:rsidR="00B62A7E">
        <w:rPr>
          <w:rFonts w:cs="Arial"/>
          <w:szCs w:val="24"/>
        </w:rPr>
        <w:t>,</w:t>
      </w:r>
      <w:r w:rsidR="002875FF">
        <w:rPr>
          <w:rFonts w:cs="Arial"/>
          <w:szCs w:val="24"/>
        </w:rPr>
        <w:t xml:space="preserve"> and</w:t>
      </w:r>
      <w:r w:rsidR="00181CA4" w:rsidRPr="00FD434A">
        <w:rPr>
          <w:rFonts w:cs="Arial"/>
          <w:szCs w:val="24"/>
        </w:rPr>
        <w:t xml:space="preserve"> </w:t>
      </w:r>
      <w:r w:rsidR="00B62A7E">
        <w:rPr>
          <w:rFonts w:cs="Arial"/>
          <w:szCs w:val="24"/>
        </w:rPr>
        <w:t>we</w:t>
      </w:r>
      <w:r w:rsidR="00181CA4" w:rsidRPr="00FD434A">
        <w:rPr>
          <w:rFonts w:cs="Arial"/>
          <w:szCs w:val="24"/>
        </w:rPr>
        <w:t xml:space="preserve"> launch</w:t>
      </w:r>
      <w:r w:rsidR="00CD3B5A" w:rsidRPr="00FD434A">
        <w:rPr>
          <w:rFonts w:cs="Arial"/>
          <w:szCs w:val="24"/>
        </w:rPr>
        <w:t xml:space="preserve">ed </w:t>
      </w:r>
      <w:r w:rsidR="00CD3B5A" w:rsidRPr="00B62A7E">
        <w:rPr>
          <w:rFonts w:cs="Arial"/>
          <w:i/>
          <w:szCs w:val="24"/>
        </w:rPr>
        <w:t>Emerging Leaders</w:t>
      </w:r>
      <w:r w:rsidR="00CD3B5A" w:rsidRPr="00FD434A">
        <w:rPr>
          <w:rFonts w:cs="Arial"/>
          <w:szCs w:val="24"/>
        </w:rPr>
        <w:t xml:space="preserve"> and </w:t>
      </w:r>
      <w:r w:rsidR="00FD434A" w:rsidRPr="00B62A7E">
        <w:rPr>
          <w:rFonts w:cs="Arial"/>
          <w:i/>
          <w:szCs w:val="24"/>
        </w:rPr>
        <w:t xml:space="preserve">Accelerate to </w:t>
      </w:r>
      <w:r w:rsidR="00207766" w:rsidRPr="00B62A7E">
        <w:rPr>
          <w:rFonts w:cs="Arial"/>
          <w:i/>
          <w:szCs w:val="24"/>
        </w:rPr>
        <w:t>L</w:t>
      </w:r>
      <w:r w:rsidR="00FD434A" w:rsidRPr="00B62A7E">
        <w:rPr>
          <w:rFonts w:cs="Arial"/>
          <w:i/>
          <w:szCs w:val="24"/>
        </w:rPr>
        <w:t>eadership</w:t>
      </w:r>
      <w:r w:rsidR="00FD434A" w:rsidRPr="00FD434A">
        <w:rPr>
          <w:rFonts w:cs="Arial"/>
          <w:szCs w:val="24"/>
        </w:rPr>
        <w:t xml:space="preserve">. </w:t>
      </w:r>
      <w:r w:rsidR="00207766">
        <w:rPr>
          <w:rFonts w:cs="Arial"/>
          <w:szCs w:val="24"/>
        </w:rPr>
        <w:t xml:space="preserve">These are all </w:t>
      </w:r>
      <w:r w:rsidR="0093094D" w:rsidRPr="00FD434A">
        <w:rPr>
          <w:rFonts w:cs="Arial"/>
          <w:szCs w:val="24"/>
        </w:rPr>
        <w:t>advancement programme</w:t>
      </w:r>
      <w:r w:rsidR="006C2BCB" w:rsidRPr="00FD434A">
        <w:rPr>
          <w:rFonts w:cs="Arial"/>
          <w:szCs w:val="24"/>
        </w:rPr>
        <w:t>s</w:t>
      </w:r>
      <w:r w:rsidR="0093094D" w:rsidRPr="00FD434A">
        <w:rPr>
          <w:rFonts w:cs="Arial"/>
          <w:szCs w:val="24"/>
        </w:rPr>
        <w:t xml:space="preserve"> for Black, Asian and Minority Ethnic staff</w:t>
      </w:r>
      <w:r>
        <w:rPr>
          <w:rFonts w:cs="Arial"/>
          <w:szCs w:val="24"/>
        </w:rPr>
        <w:t>,</w:t>
      </w:r>
      <w:r w:rsidR="00FD434A">
        <w:rPr>
          <w:rFonts w:cs="Arial"/>
          <w:szCs w:val="24"/>
        </w:rPr>
        <w:t xml:space="preserve"> </w:t>
      </w:r>
      <w:r w:rsidR="003172A1">
        <w:rPr>
          <w:rFonts w:cs="Arial"/>
          <w:szCs w:val="24"/>
        </w:rPr>
        <w:t xml:space="preserve">as </w:t>
      </w:r>
      <w:r w:rsidR="006423B6">
        <w:rPr>
          <w:rFonts w:cs="Arial"/>
          <w:szCs w:val="24"/>
        </w:rPr>
        <w:t>data</w:t>
      </w:r>
      <w:r w:rsidR="003172A1">
        <w:rPr>
          <w:rFonts w:cs="Arial"/>
          <w:szCs w:val="24"/>
        </w:rPr>
        <w:t xml:space="preserve"> in UCL’s Race E</w:t>
      </w:r>
      <w:r w:rsidR="00C76726">
        <w:rPr>
          <w:rFonts w:cs="Arial"/>
          <w:szCs w:val="24"/>
        </w:rPr>
        <w:t>quality Charter submission</w:t>
      </w:r>
      <w:r w:rsidR="006423B6">
        <w:rPr>
          <w:rFonts w:cs="Arial"/>
          <w:szCs w:val="24"/>
        </w:rPr>
        <w:t xml:space="preserve"> indicates that </w:t>
      </w:r>
      <w:r w:rsidR="0042407B">
        <w:rPr>
          <w:rFonts w:cs="Arial"/>
          <w:szCs w:val="24"/>
        </w:rPr>
        <w:t>experiences of raci</w:t>
      </w:r>
      <w:r w:rsidR="007D344A">
        <w:rPr>
          <w:rFonts w:cs="Arial"/>
          <w:szCs w:val="24"/>
        </w:rPr>
        <w:t>al harassment</w:t>
      </w:r>
      <w:r w:rsidR="0042407B">
        <w:rPr>
          <w:rFonts w:cs="Arial"/>
          <w:szCs w:val="24"/>
        </w:rPr>
        <w:t xml:space="preserve"> and racialised </w:t>
      </w:r>
      <w:r w:rsidR="00641593">
        <w:rPr>
          <w:rFonts w:cs="Arial"/>
          <w:szCs w:val="24"/>
        </w:rPr>
        <w:t xml:space="preserve">microaggressions </w:t>
      </w:r>
      <w:r w:rsidR="00C76726">
        <w:rPr>
          <w:rFonts w:cs="Arial"/>
          <w:szCs w:val="24"/>
        </w:rPr>
        <w:t xml:space="preserve">are institutional </w:t>
      </w:r>
      <w:r w:rsidR="007D344A">
        <w:rPr>
          <w:rFonts w:cs="Arial"/>
          <w:szCs w:val="24"/>
        </w:rPr>
        <w:t>barriers to progression for these members of staff</w:t>
      </w:r>
      <w:r w:rsidR="00C76726">
        <w:rPr>
          <w:rFonts w:cs="Arial"/>
          <w:szCs w:val="24"/>
        </w:rPr>
        <w:t>.</w:t>
      </w:r>
    </w:p>
    <w:p w14:paraId="6E41FECB" w14:textId="247741F4" w:rsidR="0093094D" w:rsidRPr="00FD434A" w:rsidRDefault="00E50AEE" w:rsidP="00A97525">
      <w:pPr>
        <w:pStyle w:val="ListParagraph"/>
        <w:numPr>
          <w:ilvl w:val="0"/>
          <w:numId w:val="14"/>
        </w:numPr>
        <w:spacing w:line="276" w:lineRule="auto"/>
        <w:rPr>
          <w:rFonts w:cs="Arial"/>
          <w:szCs w:val="24"/>
        </w:rPr>
      </w:pPr>
      <w:r>
        <w:rPr>
          <w:rFonts w:cs="Arial"/>
          <w:szCs w:val="24"/>
        </w:rPr>
        <w:t xml:space="preserve">An </w:t>
      </w:r>
      <w:r w:rsidR="0093094D" w:rsidRPr="00FD434A">
        <w:rPr>
          <w:rFonts w:cs="Arial"/>
          <w:szCs w:val="24"/>
        </w:rPr>
        <w:t xml:space="preserve">online leadership module called </w:t>
      </w:r>
      <w:r w:rsidR="0093094D" w:rsidRPr="00AF3E4E">
        <w:rPr>
          <w:rFonts w:cs="Arial"/>
          <w:i/>
          <w:iCs/>
          <w:szCs w:val="24"/>
        </w:rPr>
        <w:t>Let’s talk about Race</w:t>
      </w:r>
      <w:r w:rsidR="0093094D" w:rsidRPr="00FD434A">
        <w:rPr>
          <w:rFonts w:cs="Arial"/>
          <w:szCs w:val="24"/>
        </w:rPr>
        <w:t xml:space="preserve">, </w:t>
      </w:r>
      <w:r>
        <w:rPr>
          <w:rFonts w:cs="Arial"/>
          <w:szCs w:val="24"/>
        </w:rPr>
        <w:t xml:space="preserve">was created, </w:t>
      </w:r>
      <w:r w:rsidR="0093094D" w:rsidRPr="00FD434A">
        <w:rPr>
          <w:rFonts w:cs="Arial"/>
          <w:szCs w:val="24"/>
        </w:rPr>
        <w:t xml:space="preserve">aimed at managers who support staff through our </w:t>
      </w:r>
      <w:r w:rsidR="00207766" w:rsidRPr="00B62A7E">
        <w:rPr>
          <w:rFonts w:cs="Arial"/>
          <w:i/>
          <w:szCs w:val="24"/>
        </w:rPr>
        <w:t>E</w:t>
      </w:r>
      <w:r w:rsidR="0093094D" w:rsidRPr="00B62A7E">
        <w:rPr>
          <w:rFonts w:cs="Arial"/>
          <w:i/>
          <w:szCs w:val="24"/>
        </w:rPr>
        <w:t xml:space="preserve">merging </w:t>
      </w:r>
      <w:r w:rsidR="00207766" w:rsidRPr="00B62A7E">
        <w:rPr>
          <w:rFonts w:cs="Arial"/>
          <w:i/>
          <w:iCs/>
          <w:szCs w:val="24"/>
        </w:rPr>
        <w:t>L</w:t>
      </w:r>
      <w:r w:rsidR="7BF6230E" w:rsidRPr="00B62A7E">
        <w:rPr>
          <w:rFonts w:cs="Arial"/>
          <w:i/>
          <w:iCs/>
          <w:szCs w:val="24"/>
        </w:rPr>
        <w:t>eaders</w:t>
      </w:r>
      <w:r w:rsidR="0093094D" w:rsidRPr="00FD434A">
        <w:rPr>
          <w:rFonts w:cs="Arial"/>
          <w:szCs w:val="24"/>
        </w:rPr>
        <w:t xml:space="preserve"> programme. </w:t>
      </w:r>
    </w:p>
    <w:p w14:paraId="7F4FD1D8" w14:textId="011D216A" w:rsidR="005B3B39" w:rsidRPr="005F367E" w:rsidRDefault="00E50AEE" w:rsidP="00CC3CEE">
      <w:pPr>
        <w:pStyle w:val="ListParagraph"/>
        <w:numPr>
          <w:ilvl w:val="0"/>
          <w:numId w:val="14"/>
        </w:numPr>
        <w:spacing w:line="276" w:lineRule="auto"/>
        <w:rPr>
          <w:rFonts w:cs="Arial"/>
          <w:szCs w:val="24"/>
        </w:rPr>
      </w:pPr>
      <w:r>
        <w:rPr>
          <w:rFonts w:eastAsia="Times New Roman" w:cs="Arial"/>
          <w:szCs w:val="24"/>
          <w:lang w:val="en"/>
        </w:rPr>
        <w:t>We h</w:t>
      </w:r>
      <w:r w:rsidR="0093094D" w:rsidRPr="005F367E">
        <w:rPr>
          <w:rFonts w:eastAsia="Times New Roman" w:cs="Arial"/>
          <w:szCs w:val="24"/>
          <w:lang w:val="en"/>
        </w:rPr>
        <w:t xml:space="preserve">eld </w:t>
      </w:r>
      <w:r w:rsidR="00CE561D" w:rsidRPr="005F367E">
        <w:rPr>
          <w:rFonts w:eastAsia="Times New Roman" w:cs="Arial"/>
          <w:szCs w:val="24"/>
          <w:lang w:val="en"/>
        </w:rPr>
        <w:t>training sessions</w:t>
      </w:r>
      <w:r w:rsidR="00CE561D">
        <w:rPr>
          <w:rFonts w:eastAsia="Times New Roman" w:cs="Arial"/>
          <w:szCs w:val="24"/>
          <w:lang w:val="en"/>
        </w:rPr>
        <w:t xml:space="preserve"> for staff</w:t>
      </w:r>
      <w:r w:rsidR="00CE561D" w:rsidRPr="005F367E">
        <w:rPr>
          <w:rFonts w:eastAsia="Times New Roman" w:cs="Arial"/>
          <w:szCs w:val="24"/>
          <w:lang w:val="en"/>
        </w:rPr>
        <w:t xml:space="preserve"> </w:t>
      </w:r>
      <w:r w:rsidR="001F6A4F">
        <w:rPr>
          <w:rFonts w:eastAsia="Times New Roman" w:cs="Arial"/>
          <w:szCs w:val="24"/>
          <w:lang w:val="en"/>
        </w:rPr>
        <w:t xml:space="preserve">delivered by </w:t>
      </w:r>
      <w:r w:rsidR="0093094D" w:rsidRPr="005F367E">
        <w:rPr>
          <w:rFonts w:eastAsia="Times New Roman" w:cs="Arial"/>
          <w:szCs w:val="24"/>
          <w:lang w:val="en"/>
        </w:rPr>
        <w:t xml:space="preserve">Rape Crisis South London. </w:t>
      </w:r>
    </w:p>
    <w:p w14:paraId="157FC489" w14:textId="559785A5" w:rsidR="0093094D" w:rsidRPr="005F367E" w:rsidRDefault="0093094D" w:rsidP="00CC3CEE">
      <w:pPr>
        <w:pStyle w:val="ListParagraph"/>
        <w:numPr>
          <w:ilvl w:val="0"/>
          <w:numId w:val="16"/>
        </w:numPr>
        <w:spacing w:line="276" w:lineRule="auto"/>
        <w:rPr>
          <w:rFonts w:cs="Arial"/>
          <w:szCs w:val="24"/>
        </w:rPr>
      </w:pPr>
      <w:r w:rsidRPr="005F367E">
        <w:rPr>
          <w:rFonts w:cs="Arial"/>
          <w:szCs w:val="24"/>
        </w:rPr>
        <w:t>23 new dignity advisors</w:t>
      </w:r>
      <w:r w:rsidR="00272F8D" w:rsidRPr="005F367E">
        <w:rPr>
          <w:rFonts w:cs="Arial"/>
          <w:szCs w:val="24"/>
        </w:rPr>
        <w:t xml:space="preserve"> </w:t>
      </w:r>
      <w:r w:rsidR="00E50AEE">
        <w:rPr>
          <w:rFonts w:cs="Arial"/>
          <w:szCs w:val="24"/>
        </w:rPr>
        <w:t xml:space="preserve">were </w:t>
      </w:r>
      <w:r w:rsidR="00E50AEE" w:rsidRPr="6ED1BA4C">
        <w:rPr>
          <w:rFonts w:cs="Arial"/>
          <w:szCs w:val="24"/>
        </w:rPr>
        <w:t>re</w:t>
      </w:r>
      <w:r w:rsidR="02C80719" w:rsidRPr="6ED1BA4C">
        <w:rPr>
          <w:rFonts w:cs="Arial"/>
          <w:szCs w:val="24"/>
        </w:rPr>
        <w:t>c</w:t>
      </w:r>
      <w:r w:rsidR="00E50AEE" w:rsidRPr="6ED1BA4C">
        <w:rPr>
          <w:rFonts w:cs="Arial"/>
          <w:szCs w:val="24"/>
        </w:rPr>
        <w:t>ruited</w:t>
      </w:r>
      <w:r w:rsidR="00E50AEE">
        <w:rPr>
          <w:rFonts w:cs="Arial"/>
          <w:szCs w:val="24"/>
        </w:rPr>
        <w:t xml:space="preserve"> and trained </w:t>
      </w:r>
      <w:r w:rsidR="00272F8D" w:rsidRPr="005F367E">
        <w:rPr>
          <w:rFonts w:cs="Arial"/>
          <w:szCs w:val="24"/>
        </w:rPr>
        <w:t>(bringing the total to 36)</w:t>
      </w:r>
      <w:r w:rsidRPr="005F367E">
        <w:rPr>
          <w:rFonts w:cs="Arial"/>
          <w:szCs w:val="24"/>
        </w:rPr>
        <w:t xml:space="preserve"> </w:t>
      </w:r>
      <w:r w:rsidR="00E50AEE">
        <w:rPr>
          <w:rFonts w:cs="Arial"/>
          <w:szCs w:val="24"/>
        </w:rPr>
        <w:t>to</w:t>
      </w:r>
      <w:r w:rsidRPr="005F367E">
        <w:rPr>
          <w:rFonts w:cs="Arial"/>
          <w:szCs w:val="24"/>
        </w:rPr>
        <w:t xml:space="preserve"> work with students and staff on </w:t>
      </w:r>
      <w:r w:rsidR="009710E6" w:rsidRPr="005F367E">
        <w:rPr>
          <w:rFonts w:cs="Arial"/>
          <w:szCs w:val="24"/>
        </w:rPr>
        <w:t>informal responses to bullying, harassment</w:t>
      </w:r>
      <w:r w:rsidR="001F6A4F">
        <w:rPr>
          <w:rFonts w:cs="Arial"/>
          <w:szCs w:val="24"/>
        </w:rPr>
        <w:t>,</w:t>
      </w:r>
      <w:r w:rsidR="009710E6" w:rsidRPr="005F367E">
        <w:rPr>
          <w:rFonts w:cs="Arial"/>
          <w:szCs w:val="24"/>
        </w:rPr>
        <w:t xml:space="preserve"> and sexual misconduct. </w:t>
      </w:r>
    </w:p>
    <w:p w14:paraId="2E02841E" w14:textId="5957F654" w:rsidR="00FD7480" w:rsidRPr="005F367E" w:rsidRDefault="0E80F920" w:rsidP="00CC3CEE">
      <w:pPr>
        <w:pStyle w:val="ListParagraph"/>
        <w:numPr>
          <w:ilvl w:val="0"/>
          <w:numId w:val="16"/>
        </w:numPr>
        <w:spacing w:line="276" w:lineRule="auto"/>
        <w:rPr>
          <w:rFonts w:cs="Arial"/>
          <w:szCs w:val="24"/>
        </w:rPr>
      </w:pPr>
      <w:r w:rsidRPr="6ED1BA4C">
        <w:rPr>
          <w:rFonts w:cs="Arial"/>
          <w:szCs w:val="24"/>
        </w:rPr>
        <w:t>UCL Security ha</w:t>
      </w:r>
      <w:r w:rsidR="001F6A4F">
        <w:rPr>
          <w:rFonts w:cs="Arial"/>
          <w:szCs w:val="24"/>
        </w:rPr>
        <w:t>s</w:t>
      </w:r>
      <w:r w:rsidRPr="6ED1BA4C">
        <w:rPr>
          <w:rFonts w:cs="Arial"/>
          <w:szCs w:val="24"/>
        </w:rPr>
        <w:t xml:space="preserve"> applied for </w:t>
      </w:r>
      <w:r w:rsidR="00207766" w:rsidRPr="6ED1BA4C">
        <w:rPr>
          <w:rFonts w:cs="Arial"/>
          <w:szCs w:val="24"/>
        </w:rPr>
        <w:t>ProtectED</w:t>
      </w:r>
      <w:r w:rsidR="61D766CC" w:rsidRPr="6ED1BA4C">
        <w:rPr>
          <w:rFonts w:cs="Arial"/>
          <w:szCs w:val="24"/>
        </w:rPr>
        <w:t xml:space="preserve"> accreditation</w:t>
      </w:r>
      <w:r w:rsidR="00207766" w:rsidRPr="6ED1BA4C">
        <w:rPr>
          <w:rFonts w:cs="Arial"/>
          <w:szCs w:val="24"/>
        </w:rPr>
        <w:t xml:space="preserve">, </w:t>
      </w:r>
      <w:r w:rsidR="3B4E51D7" w:rsidRPr="6ED1BA4C">
        <w:rPr>
          <w:rFonts w:cs="Arial"/>
          <w:szCs w:val="24"/>
        </w:rPr>
        <w:t>which is a comprehensive</w:t>
      </w:r>
      <w:r w:rsidR="00207766" w:rsidRPr="6ED1BA4C">
        <w:rPr>
          <w:rFonts w:cs="Arial"/>
          <w:szCs w:val="24"/>
        </w:rPr>
        <w:t xml:space="preserve"> audit </w:t>
      </w:r>
      <w:r w:rsidR="00FD12DA">
        <w:rPr>
          <w:rFonts w:cs="Arial"/>
          <w:szCs w:val="24"/>
        </w:rPr>
        <w:t>of the</w:t>
      </w:r>
      <w:r w:rsidR="00207766" w:rsidRPr="6ED1BA4C">
        <w:rPr>
          <w:rFonts w:cs="Arial"/>
          <w:szCs w:val="24"/>
        </w:rPr>
        <w:t xml:space="preserve"> </w:t>
      </w:r>
      <w:r w:rsidR="5CB81F2B" w:rsidRPr="6ED1BA4C">
        <w:rPr>
          <w:rFonts w:cs="Arial"/>
          <w:szCs w:val="24"/>
        </w:rPr>
        <w:t xml:space="preserve">student </w:t>
      </w:r>
      <w:r w:rsidR="2FB2B8A9" w:rsidRPr="6ED1BA4C">
        <w:rPr>
          <w:rFonts w:cs="Arial"/>
          <w:szCs w:val="24"/>
        </w:rPr>
        <w:t>safety, security</w:t>
      </w:r>
      <w:r w:rsidR="001F6A4F">
        <w:rPr>
          <w:rFonts w:cs="Arial"/>
          <w:szCs w:val="24"/>
        </w:rPr>
        <w:t>,</w:t>
      </w:r>
      <w:r w:rsidR="2FB2B8A9" w:rsidRPr="6ED1BA4C">
        <w:rPr>
          <w:rFonts w:cs="Arial"/>
          <w:szCs w:val="24"/>
        </w:rPr>
        <w:t xml:space="preserve"> and wellbeing practices </w:t>
      </w:r>
      <w:r w:rsidR="00FD12DA">
        <w:rPr>
          <w:rFonts w:cs="Arial"/>
          <w:szCs w:val="24"/>
        </w:rPr>
        <w:t>that</w:t>
      </w:r>
      <w:r w:rsidR="2FB2B8A9" w:rsidRPr="6ED1BA4C">
        <w:rPr>
          <w:rFonts w:cs="Arial"/>
          <w:szCs w:val="24"/>
        </w:rPr>
        <w:t xml:space="preserve"> have been embedded at UCL. </w:t>
      </w:r>
      <w:r w:rsidR="32DEE74E" w:rsidRPr="6ED1BA4C">
        <w:rPr>
          <w:rFonts w:cs="Arial"/>
          <w:szCs w:val="24"/>
        </w:rPr>
        <w:t xml:space="preserve">The outcome </w:t>
      </w:r>
      <w:r w:rsidR="268F9D42" w:rsidRPr="6ED1BA4C">
        <w:rPr>
          <w:rFonts w:cs="Arial"/>
          <w:szCs w:val="24"/>
        </w:rPr>
        <w:t xml:space="preserve">of this application will be announced in Autumn 2021. </w:t>
      </w:r>
    </w:p>
    <w:p w14:paraId="7802193C" w14:textId="24C81CDC" w:rsidR="001D3797" w:rsidRPr="005F367E" w:rsidRDefault="00E50AEE" w:rsidP="00CC3CEE">
      <w:pPr>
        <w:pStyle w:val="ListParagraph"/>
        <w:numPr>
          <w:ilvl w:val="0"/>
          <w:numId w:val="16"/>
        </w:numPr>
        <w:spacing w:line="276" w:lineRule="auto"/>
        <w:rPr>
          <w:rFonts w:cs="Arial"/>
          <w:szCs w:val="24"/>
        </w:rPr>
      </w:pPr>
      <w:r>
        <w:rPr>
          <w:rFonts w:cs="Arial"/>
          <w:szCs w:val="24"/>
        </w:rPr>
        <w:t xml:space="preserve">A </w:t>
      </w:r>
      <w:r w:rsidR="001D3797" w:rsidRPr="005F367E">
        <w:rPr>
          <w:rFonts w:cs="Arial"/>
          <w:szCs w:val="24"/>
        </w:rPr>
        <w:t xml:space="preserve">new </w:t>
      </w:r>
      <w:r w:rsidR="4B0D3697" w:rsidRPr="66AF1C21">
        <w:rPr>
          <w:rFonts w:cs="Arial"/>
          <w:szCs w:val="24"/>
        </w:rPr>
        <w:t>I</w:t>
      </w:r>
      <w:r w:rsidR="001D3797" w:rsidRPr="66AF1C21">
        <w:rPr>
          <w:rFonts w:cs="Arial"/>
          <w:szCs w:val="24"/>
        </w:rPr>
        <w:t>nterim</w:t>
      </w:r>
      <w:r w:rsidR="001D3797" w:rsidRPr="005F367E">
        <w:rPr>
          <w:rFonts w:cs="Arial"/>
          <w:szCs w:val="24"/>
        </w:rPr>
        <w:t xml:space="preserve"> </w:t>
      </w:r>
      <w:r w:rsidR="18CE0E6D" w:rsidRPr="0D080621">
        <w:rPr>
          <w:rFonts w:cs="Arial"/>
          <w:szCs w:val="24"/>
        </w:rPr>
        <w:t>M</w:t>
      </w:r>
      <w:r w:rsidR="001D3797" w:rsidRPr="0D080621">
        <w:rPr>
          <w:rFonts w:cs="Arial"/>
          <w:szCs w:val="24"/>
        </w:rPr>
        <w:t xml:space="preserve">easures </w:t>
      </w:r>
      <w:r w:rsidR="03094772" w:rsidRPr="0D080621">
        <w:rPr>
          <w:rFonts w:cs="Arial"/>
          <w:szCs w:val="24"/>
        </w:rPr>
        <w:t>P</w:t>
      </w:r>
      <w:r w:rsidR="001D3797" w:rsidRPr="0D080621">
        <w:rPr>
          <w:rFonts w:cs="Arial"/>
          <w:szCs w:val="24"/>
        </w:rPr>
        <w:t>anel</w:t>
      </w:r>
      <w:r w:rsidR="00507803">
        <w:rPr>
          <w:rFonts w:cs="Arial"/>
          <w:szCs w:val="24"/>
        </w:rPr>
        <w:t xml:space="preserve"> </w:t>
      </w:r>
      <w:r w:rsidR="3F572DBE" w:rsidRPr="5BF63A42">
        <w:rPr>
          <w:rFonts w:cs="Arial"/>
          <w:szCs w:val="24"/>
        </w:rPr>
        <w:t xml:space="preserve">and </w:t>
      </w:r>
      <w:r w:rsidR="00507803">
        <w:rPr>
          <w:rFonts w:cs="Arial"/>
          <w:szCs w:val="24"/>
        </w:rPr>
        <w:t>process</w:t>
      </w:r>
      <w:r>
        <w:rPr>
          <w:rFonts w:cs="Arial"/>
          <w:szCs w:val="24"/>
        </w:rPr>
        <w:t xml:space="preserve"> </w:t>
      </w:r>
      <w:r w:rsidRPr="295019E6">
        <w:rPr>
          <w:rFonts w:cs="Arial"/>
          <w:szCs w:val="24"/>
        </w:rPr>
        <w:t>w</w:t>
      </w:r>
      <w:r w:rsidR="6D6BBC7C" w:rsidRPr="295019E6">
        <w:rPr>
          <w:rFonts w:cs="Arial"/>
          <w:szCs w:val="24"/>
        </w:rPr>
        <w:t>ere</w:t>
      </w:r>
      <w:r>
        <w:rPr>
          <w:rFonts w:cs="Arial"/>
          <w:szCs w:val="24"/>
        </w:rPr>
        <w:t xml:space="preserve"> established</w:t>
      </w:r>
      <w:r w:rsidR="001D3797" w:rsidRPr="005F367E">
        <w:rPr>
          <w:rFonts w:cs="Arial"/>
          <w:szCs w:val="24"/>
        </w:rPr>
        <w:t xml:space="preserve"> </w:t>
      </w:r>
      <w:r w:rsidR="00207766">
        <w:rPr>
          <w:rFonts w:cs="Arial"/>
          <w:szCs w:val="24"/>
        </w:rPr>
        <w:t>for clearer and more consistent decision-making</w:t>
      </w:r>
      <w:r w:rsidR="00DE4C3F">
        <w:rPr>
          <w:rFonts w:cs="Arial"/>
          <w:szCs w:val="24"/>
        </w:rPr>
        <w:t xml:space="preserve"> </w:t>
      </w:r>
      <w:r w:rsidR="00507803">
        <w:rPr>
          <w:rFonts w:cs="Arial"/>
          <w:szCs w:val="24"/>
        </w:rPr>
        <w:t>regarding</w:t>
      </w:r>
      <w:r w:rsidR="00AE451E">
        <w:rPr>
          <w:rFonts w:cs="Arial"/>
          <w:szCs w:val="24"/>
        </w:rPr>
        <w:t xml:space="preserve"> </w:t>
      </w:r>
      <w:r w:rsidR="003810DC">
        <w:rPr>
          <w:rFonts w:cs="Arial"/>
          <w:szCs w:val="24"/>
        </w:rPr>
        <w:t>the</w:t>
      </w:r>
      <w:r w:rsidR="00AE451E">
        <w:rPr>
          <w:rFonts w:cs="Arial"/>
          <w:szCs w:val="24"/>
        </w:rPr>
        <w:t xml:space="preserve"> </w:t>
      </w:r>
      <w:r w:rsidR="00AE451E" w:rsidRPr="2E8CADD4">
        <w:rPr>
          <w:rFonts w:cs="Arial"/>
          <w:szCs w:val="24"/>
        </w:rPr>
        <w:t>measure</w:t>
      </w:r>
      <w:r w:rsidR="70C7711B" w:rsidRPr="2E8CADD4">
        <w:rPr>
          <w:rFonts w:cs="Arial"/>
          <w:szCs w:val="24"/>
        </w:rPr>
        <w:t>s</w:t>
      </w:r>
      <w:r w:rsidR="00AE451E">
        <w:rPr>
          <w:rFonts w:cs="Arial"/>
          <w:szCs w:val="24"/>
        </w:rPr>
        <w:t xml:space="preserve"> that can be put in place whil</w:t>
      </w:r>
      <w:r w:rsidR="003810DC">
        <w:rPr>
          <w:rFonts w:cs="Arial"/>
          <w:szCs w:val="24"/>
        </w:rPr>
        <w:t>st</w:t>
      </w:r>
      <w:r w:rsidR="00AE451E">
        <w:rPr>
          <w:rFonts w:cs="Arial"/>
          <w:szCs w:val="24"/>
        </w:rPr>
        <w:t xml:space="preserve"> investigations are carried out</w:t>
      </w:r>
      <w:r w:rsidR="003810DC">
        <w:rPr>
          <w:rFonts w:cs="Arial"/>
          <w:szCs w:val="24"/>
        </w:rPr>
        <w:t>,</w:t>
      </w:r>
      <w:r w:rsidR="00207766">
        <w:rPr>
          <w:rFonts w:cs="Arial"/>
          <w:szCs w:val="24"/>
        </w:rPr>
        <w:t xml:space="preserve"> </w:t>
      </w:r>
      <w:r w:rsidR="001D3797" w:rsidRPr="005F367E">
        <w:rPr>
          <w:rFonts w:cs="Arial"/>
          <w:szCs w:val="24"/>
        </w:rPr>
        <w:t xml:space="preserve">and </w:t>
      </w:r>
      <w:r w:rsidR="00207766">
        <w:rPr>
          <w:rFonts w:cs="Arial"/>
          <w:szCs w:val="24"/>
        </w:rPr>
        <w:t xml:space="preserve">an </w:t>
      </w:r>
      <w:r w:rsidR="001D3797" w:rsidRPr="005F367E">
        <w:rPr>
          <w:rFonts w:cs="Arial"/>
          <w:szCs w:val="24"/>
        </w:rPr>
        <w:t xml:space="preserve">associated risk assessment </w:t>
      </w:r>
      <w:r w:rsidR="00311D1E">
        <w:rPr>
          <w:rFonts w:cs="Arial"/>
          <w:szCs w:val="24"/>
        </w:rPr>
        <w:t xml:space="preserve">template </w:t>
      </w:r>
      <w:r w:rsidR="00BD1042">
        <w:rPr>
          <w:rFonts w:cs="Arial"/>
          <w:szCs w:val="24"/>
        </w:rPr>
        <w:t>is now in use</w:t>
      </w:r>
      <w:r w:rsidR="001D3797" w:rsidRPr="005F367E">
        <w:rPr>
          <w:rFonts w:cs="Arial"/>
          <w:szCs w:val="24"/>
        </w:rPr>
        <w:t xml:space="preserve">. </w:t>
      </w:r>
    </w:p>
    <w:p w14:paraId="634B54BA" w14:textId="1BD0BEF8" w:rsidR="0014738F" w:rsidRDefault="0014738F">
      <w:pPr>
        <w:rPr>
          <w:rFonts w:cs="Arial"/>
          <w:b/>
          <w:szCs w:val="24"/>
        </w:rPr>
      </w:pPr>
      <w:r>
        <w:rPr>
          <w:rFonts w:cs="Arial"/>
          <w:b/>
          <w:szCs w:val="24"/>
        </w:rPr>
        <w:br w:type="page"/>
      </w:r>
    </w:p>
    <w:p w14:paraId="31DF5EE2" w14:textId="2D16082B" w:rsidR="005B3B39" w:rsidRPr="005F367E" w:rsidRDefault="009821D2" w:rsidP="0043356A">
      <w:pPr>
        <w:pStyle w:val="Heading1"/>
      </w:pPr>
      <w:bookmarkStart w:id="0" w:name="_Hlk69738413"/>
      <w:r w:rsidRPr="005F367E">
        <w:lastRenderedPageBreak/>
        <w:t>Data insights from</w:t>
      </w:r>
      <w:r w:rsidR="005B1354" w:rsidRPr="005F367E">
        <w:t xml:space="preserve"> </w:t>
      </w:r>
      <w:r w:rsidR="00EB1386" w:rsidRPr="005F367E">
        <w:t xml:space="preserve">25 </w:t>
      </w:r>
      <w:r w:rsidR="005B1354" w:rsidRPr="005F367E">
        <w:t>February 20</w:t>
      </w:r>
      <w:r w:rsidR="0093094D" w:rsidRPr="005F367E">
        <w:t>20</w:t>
      </w:r>
      <w:r w:rsidR="005B1354" w:rsidRPr="005F367E">
        <w:t xml:space="preserve"> – </w:t>
      </w:r>
      <w:r w:rsidR="00EB1386" w:rsidRPr="005F367E">
        <w:t xml:space="preserve">24 </w:t>
      </w:r>
      <w:r w:rsidR="005B1354" w:rsidRPr="005F367E">
        <w:t>February 202</w:t>
      </w:r>
      <w:r w:rsidR="0093094D" w:rsidRPr="005F367E">
        <w:t>1</w:t>
      </w:r>
      <w:r w:rsidRPr="005F367E">
        <w:t xml:space="preserve"> </w:t>
      </w:r>
    </w:p>
    <w:bookmarkEnd w:id="0"/>
    <w:p w14:paraId="7E22F646" w14:textId="48460308" w:rsidR="005B3B39" w:rsidRPr="005F367E" w:rsidRDefault="005B3B39" w:rsidP="00CC3CEE">
      <w:pPr>
        <w:spacing w:line="276" w:lineRule="auto"/>
        <w:rPr>
          <w:rFonts w:cs="Arial"/>
          <w:szCs w:val="24"/>
        </w:rPr>
      </w:pPr>
      <w:r w:rsidRPr="005F367E">
        <w:rPr>
          <w:rFonts w:cs="Arial"/>
          <w:szCs w:val="24"/>
        </w:rPr>
        <w:t xml:space="preserve">The data </w:t>
      </w:r>
      <w:r w:rsidR="00FD7480" w:rsidRPr="005F367E">
        <w:rPr>
          <w:rFonts w:cs="Arial"/>
          <w:szCs w:val="24"/>
        </w:rPr>
        <w:t>presented here</w:t>
      </w:r>
      <w:r w:rsidRPr="005F367E">
        <w:rPr>
          <w:rFonts w:cs="Arial"/>
          <w:szCs w:val="24"/>
        </w:rPr>
        <w:t xml:space="preserve"> include anonymous </w:t>
      </w:r>
      <w:r w:rsidR="00FD7480" w:rsidRPr="005F367E">
        <w:rPr>
          <w:rFonts w:cs="Arial"/>
          <w:szCs w:val="24"/>
        </w:rPr>
        <w:t xml:space="preserve">reports </w:t>
      </w:r>
      <w:r w:rsidRPr="005F367E">
        <w:rPr>
          <w:rFonts w:cs="Arial"/>
          <w:szCs w:val="24"/>
        </w:rPr>
        <w:t>and advisor requests from Report + Support</w:t>
      </w:r>
      <w:r w:rsidR="003E3CD7" w:rsidRPr="005F367E">
        <w:rPr>
          <w:rFonts w:cs="Arial"/>
          <w:szCs w:val="24"/>
        </w:rPr>
        <w:t xml:space="preserve"> during the given data period</w:t>
      </w:r>
      <w:r w:rsidR="003810DC">
        <w:rPr>
          <w:rFonts w:cs="Arial"/>
          <w:szCs w:val="24"/>
        </w:rPr>
        <w:t>,</w:t>
      </w:r>
      <w:r w:rsidR="00BD1042">
        <w:rPr>
          <w:rFonts w:cs="Arial"/>
          <w:szCs w:val="24"/>
        </w:rPr>
        <w:t xml:space="preserve"> </w:t>
      </w:r>
      <w:r w:rsidR="00514A76">
        <w:rPr>
          <w:rFonts w:cs="Arial"/>
          <w:szCs w:val="24"/>
        </w:rPr>
        <w:t xml:space="preserve">which marks the second anniversary of the launch of the </w:t>
      </w:r>
      <w:r w:rsidR="002754F3">
        <w:rPr>
          <w:rFonts w:cs="Arial"/>
          <w:szCs w:val="24"/>
        </w:rPr>
        <w:t>online reporting platform</w:t>
      </w:r>
      <w:r w:rsidR="00D40699" w:rsidRPr="005F367E">
        <w:rPr>
          <w:rFonts w:cs="Arial"/>
          <w:szCs w:val="24"/>
        </w:rPr>
        <w:t xml:space="preserve">. In </w:t>
      </w:r>
      <w:r w:rsidR="000E2522" w:rsidRPr="005F367E">
        <w:rPr>
          <w:rFonts w:cs="Arial"/>
          <w:szCs w:val="24"/>
        </w:rPr>
        <w:t>addition,</w:t>
      </w:r>
      <w:r w:rsidR="00D40699" w:rsidRPr="005F367E">
        <w:rPr>
          <w:rFonts w:cs="Arial"/>
          <w:szCs w:val="24"/>
        </w:rPr>
        <w:t xml:space="preserve"> we have included</w:t>
      </w:r>
      <w:r w:rsidRPr="005F367E">
        <w:rPr>
          <w:rFonts w:cs="Arial"/>
          <w:szCs w:val="24"/>
        </w:rPr>
        <w:t xml:space="preserve"> information from HR and the Student Casework team on formal cases and outcomes. </w:t>
      </w:r>
    </w:p>
    <w:p w14:paraId="6CAE94A8" w14:textId="26FBABB3" w:rsidR="000B259E" w:rsidRPr="000B259E" w:rsidRDefault="518FC2CD" w:rsidP="00CC3CEE">
      <w:pPr>
        <w:spacing w:line="276" w:lineRule="auto"/>
        <w:rPr>
          <w:rFonts w:cs="Arial"/>
          <w:szCs w:val="24"/>
        </w:rPr>
      </w:pPr>
      <w:r w:rsidRPr="51913D32">
        <w:rPr>
          <w:rFonts w:cs="Arial"/>
          <w:szCs w:val="24"/>
        </w:rPr>
        <w:t>218</w:t>
      </w:r>
      <w:r w:rsidR="0F18057E" w:rsidRPr="51913D32">
        <w:rPr>
          <w:rFonts w:cs="Arial"/>
          <w:szCs w:val="24"/>
        </w:rPr>
        <w:t xml:space="preserve"> duplicate</w:t>
      </w:r>
      <w:r w:rsidR="002016DA">
        <w:rPr>
          <w:rFonts w:cs="Arial"/>
          <w:szCs w:val="24"/>
        </w:rPr>
        <w:t xml:space="preserve"> </w:t>
      </w:r>
      <w:r w:rsidR="0F18057E" w:rsidRPr="51913D32">
        <w:rPr>
          <w:rFonts w:cs="Arial"/>
          <w:szCs w:val="24"/>
        </w:rPr>
        <w:t xml:space="preserve">reports </w:t>
      </w:r>
      <w:r w:rsidR="5339B38F" w:rsidRPr="51913D32">
        <w:rPr>
          <w:rFonts w:cs="Arial"/>
          <w:szCs w:val="24"/>
        </w:rPr>
        <w:t xml:space="preserve">were </w:t>
      </w:r>
      <w:r w:rsidR="0F18057E" w:rsidRPr="51913D32">
        <w:rPr>
          <w:rFonts w:cs="Arial"/>
          <w:szCs w:val="24"/>
        </w:rPr>
        <w:t xml:space="preserve">removed from this reporting period. These have been </w:t>
      </w:r>
      <w:r w:rsidRPr="51913D32">
        <w:rPr>
          <w:rFonts w:cs="Arial"/>
          <w:szCs w:val="24"/>
        </w:rPr>
        <w:t>marked as suc</w:t>
      </w:r>
      <w:r w:rsidR="73E7A89D" w:rsidRPr="51913D32">
        <w:rPr>
          <w:rFonts w:cs="Arial"/>
          <w:szCs w:val="24"/>
        </w:rPr>
        <w:t>h</w:t>
      </w:r>
      <w:r w:rsidR="0F18057E" w:rsidRPr="51913D32">
        <w:rPr>
          <w:rFonts w:cs="Arial"/>
          <w:szCs w:val="24"/>
        </w:rPr>
        <w:t xml:space="preserve"> when someone has submitted </w:t>
      </w:r>
      <w:r w:rsidR="3FFBCDD5" w:rsidRPr="51913D32">
        <w:rPr>
          <w:rFonts w:cs="Arial"/>
          <w:szCs w:val="24"/>
        </w:rPr>
        <w:t>information that is</w:t>
      </w:r>
      <w:r w:rsidR="00207766">
        <w:rPr>
          <w:rFonts w:cs="Arial"/>
          <w:szCs w:val="24"/>
        </w:rPr>
        <w:t xml:space="preserve"> clearly </w:t>
      </w:r>
      <w:r w:rsidR="3FFBCDD5" w:rsidRPr="51913D32">
        <w:rPr>
          <w:rFonts w:cs="Arial"/>
          <w:szCs w:val="24"/>
        </w:rPr>
        <w:t xml:space="preserve">identifiable as a duplicate (this assessment is made by the EDI team lead administrator for Report </w:t>
      </w:r>
      <w:r w:rsidR="002754F3">
        <w:rPr>
          <w:rFonts w:cs="Arial"/>
          <w:szCs w:val="24"/>
        </w:rPr>
        <w:t>+</w:t>
      </w:r>
      <w:r w:rsidR="002754F3" w:rsidRPr="51913D32">
        <w:rPr>
          <w:rFonts w:cs="Arial"/>
          <w:szCs w:val="24"/>
        </w:rPr>
        <w:t xml:space="preserve"> </w:t>
      </w:r>
      <w:r w:rsidR="3FFBCDD5" w:rsidRPr="51913D32">
        <w:rPr>
          <w:rFonts w:cs="Arial"/>
          <w:szCs w:val="24"/>
        </w:rPr>
        <w:t xml:space="preserve">Support in partnership with the </w:t>
      </w:r>
      <w:r w:rsidR="73E7A89D" w:rsidRPr="51913D32">
        <w:rPr>
          <w:rFonts w:cs="Arial"/>
          <w:szCs w:val="24"/>
        </w:rPr>
        <w:t xml:space="preserve">Head of </w:t>
      </w:r>
      <w:r w:rsidR="3FFBCDD5" w:rsidRPr="51913D32">
        <w:rPr>
          <w:rFonts w:cs="Arial"/>
          <w:szCs w:val="24"/>
        </w:rPr>
        <w:t xml:space="preserve">HR for the area). </w:t>
      </w:r>
      <w:r w:rsidR="73E7A89D" w:rsidRPr="51913D32">
        <w:rPr>
          <w:rFonts w:cs="Arial"/>
          <w:szCs w:val="24"/>
        </w:rPr>
        <w:t>Some duplicates have been identified where</w:t>
      </w:r>
      <w:r w:rsidR="3FFBCDD5" w:rsidRPr="51913D32">
        <w:rPr>
          <w:rFonts w:cs="Arial"/>
          <w:szCs w:val="24"/>
        </w:rPr>
        <w:t xml:space="preserve"> </w:t>
      </w:r>
      <w:r w:rsidR="061385E4" w:rsidRPr="51913D32">
        <w:rPr>
          <w:rFonts w:cs="Arial"/>
          <w:szCs w:val="24"/>
        </w:rPr>
        <w:t xml:space="preserve">reporters have filled in both an anonymous report and then a contact advisor request with </w:t>
      </w:r>
      <w:r w:rsidR="00207766">
        <w:rPr>
          <w:rFonts w:cs="Arial"/>
          <w:szCs w:val="24"/>
        </w:rPr>
        <w:t xml:space="preserve">identical </w:t>
      </w:r>
      <w:r w:rsidR="061385E4" w:rsidRPr="51913D32">
        <w:rPr>
          <w:rFonts w:cs="Arial"/>
          <w:szCs w:val="24"/>
        </w:rPr>
        <w:t xml:space="preserve">information. </w:t>
      </w:r>
      <w:r w:rsidR="73E7A89D" w:rsidRPr="51913D32">
        <w:rPr>
          <w:rFonts w:cs="Arial"/>
          <w:szCs w:val="24"/>
        </w:rPr>
        <w:t xml:space="preserve">In order to reduce </w:t>
      </w:r>
      <w:r w:rsidR="008B76E6">
        <w:rPr>
          <w:rFonts w:cs="Arial"/>
          <w:szCs w:val="24"/>
        </w:rPr>
        <w:t xml:space="preserve">such </w:t>
      </w:r>
      <w:r w:rsidR="002016DA">
        <w:rPr>
          <w:rFonts w:cs="Arial"/>
          <w:szCs w:val="24"/>
        </w:rPr>
        <w:t>occurrences</w:t>
      </w:r>
      <w:r w:rsidR="00207766">
        <w:rPr>
          <w:rFonts w:cs="Arial"/>
          <w:szCs w:val="24"/>
        </w:rPr>
        <w:t xml:space="preserve"> </w:t>
      </w:r>
      <w:r w:rsidR="73E7A89D" w:rsidRPr="51913D32">
        <w:rPr>
          <w:rFonts w:cs="Arial"/>
          <w:szCs w:val="24"/>
        </w:rPr>
        <w:t>a</w:t>
      </w:r>
      <w:r w:rsidR="061385E4" w:rsidRPr="51913D32">
        <w:rPr>
          <w:rFonts w:cs="Arial"/>
          <w:szCs w:val="24"/>
        </w:rPr>
        <w:t xml:space="preserve"> </w:t>
      </w:r>
      <w:r w:rsidR="73E7A89D" w:rsidRPr="51913D32">
        <w:rPr>
          <w:rFonts w:cs="Arial"/>
          <w:szCs w:val="24"/>
        </w:rPr>
        <w:t>function</w:t>
      </w:r>
      <w:r w:rsidR="061385E4" w:rsidRPr="51913D32">
        <w:rPr>
          <w:rFonts w:cs="Arial"/>
          <w:szCs w:val="24"/>
        </w:rPr>
        <w:t xml:space="preserve"> has now been added to the site so</w:t>
      </w:r>
      <w:r w:rsidR="00E50AEE">
        <w:rPr>
          <w:rFonts w:cs="Arial"/>
          <w:szCs w:val="24"/>
        </w:rPr>
        <w:t xml:space="preserve"> that</w:t>
      </w:r>
      <w:r w:rsidR="061385E4" w:rsidRPr="51913D32">
        <w:rPr>
          <w:rFonts w:cs="Arial"/>
          <w:szCs w:val="24"/>
        </w:rPr>
        <w:t xml:space="preserve"> people can switch forms </w:t>
      </w:r>
      <w:r w:rsidR="0B23E37F" w:rsidRPr="51913D32">
        <w:rPr>
          <w:rFonts w:cs="Arial"/>
          <w:szCs w:val="24"/>
        </w:rPr>
        <w:t>before submission</w:t>
      </w:r>
      <w:r w:rsidR="73E7A89D" w:rsidRPr="51913D32">
        <w:rPr>
          <w:rFonts w:cs="Arial"/>
          <w:szCs w:val="24"/>
        </w:rPr>
        <w:t xml:space="preserve"> should they change their mind about reporting anonymously or </w:t>
      </w:r>
      <w:r w:rsidR="1C186940" w:rsidRPr="51913D32">
        <w:rPr>
          <w:rFonts w:cs="Arial"/>
          <w:szCs w:val="24"/>
        </w:rPr>
        <w:t xml:space="preserve">with contact details. </w:t>
      </w:r>
      <w:r w:rsidR="0B23E37F" w:rsidRPr="51913D32">
        <w:rPr>
          <w:rFonts w:cs="Arial"/>
          <w:szCs w:val="24"/>
        </w:rPr>
        <w:t xml:space="preserve"> </w:t>
      </w:r>
    </w:p>
    <w:p w14:paraId="46AABFF6" w14:textId="56B03334" w:rsidR="000B259E" w:rsidRPr="000B259E" w:rsidRDefault="00FB49D5" w:rsidP="00CC3CEE">
      <w:pPr>
        <w:spacing w:line="276" w:lineRule="auto"/>
        <w:rPr>
          <w:rFonts w:cs="Arial"/>
          <w:szCs w:val="24"/>
        </w:rPr>
      </w:pPr>
      <w:r>
        <w:rPr>
          <w:rFonts w:cs="Arial"/>
          <w:szCs w:val="24"/>
        </w:rPr>
        <w:t xml:space="preserve">Of these 2018 reports, </w:t>
      </w:r>
      <w:r w:rsidR="003F5C15" w:rsidRPr="005F367E">
        <w:rPr>
          <w:rFonts w:cs="Arial"/>
          <w:szCs w:val="24"/>
        </w:rPr>
        <w:t>204</w:t>
      </w:r>
      <w:r w:rsidR="000B259E" w:rsidRPr="000B259E">
        <w:rPr>
          <w:rFonts w:cs="Arial"/>
          <w:szCs w:val="24"/>
        </w:rPr>
        <w:t xml:space="preserve"> </w:t>
      </w:r>
      <w:r>
        <w:rPr>
          <w:rFonts w:cs="Arial"/>
          <w:szCs w:val="24"/>
        </w:rPr>
        <w:t xml:space="preserve">are in relation to the </w:t>
      </w:r>
      <w:r w:rsidR="20F623F6" w:rsidRPr="037C15AA">
        <w:rPr>
          <w:rFonts w:cs="Arial"/>
          <w:szCs w:val="24"/>
        </w:rPr>
        <w:t>Bartlett School of Architecture</w:t>
      </w:r>
      <w:r w:rsidR="234B56B8" w:rsidRPr="037C15AA">
        <w:rPr>
          <w:rFonts w:cs="Arial"/>
          <w:szCs w:val="24"/>
        </w:rPr>
        <w:t xml:space="preserve">, </w:t>
      </w:r>
      <w:r w:rsidR="4879106B" w:rsidRPr="037C15AA">
        <w:rPr>
          <w:rFonts w:cs="Arial"/>
          <w:szCs w:val="24"/>
        </w:rPr>
        <w:t>all</w:t>
      </w:r>
      <w:r w:rsidR="00207766">
        <w:rPr>
          <w:rFonts w:cs="Arial"/>
          <w:szCs w:val="24"/>
        </w:rPr>
        <w:t xml:space="preserve"> containing identical information</w:t>
      </w:r>
      <w:r>
        <w:rPr>
          <w:rFonts w:cs="Arial"/>
          <w:szCs w:val="24"/>
        </w:rPr>
        <w:t xml:space="preserve"> and we believe are associated with</w:t>
      </w:r>
      <w:r w:rsidR="00F91A8F" w:rsidRPr="005F367E">
        <w:rPr>
          <w:rFonts w:cs="Arial"/>
          <w:szCs w:val="24"/>
        </w:rPr>
        <w:t xml:space="preserve"> a</w:t>
      </w:r>
      <w:r w:rsidR="0013630B" w:rsidRPr="005F367E">
        <w:rPr>
          <w:rFonts w:cs="Arial"/>
          <w:szCs w:val="24"/>
        </w:rPr>
        <w:t xml:space="preserve"> known reporter. </w:t>
      </w:r>
      <w:r w:rsidR="004876DF">
        <w:rPr>
          <w:rFonts w:cs="Arial"/>
          <w:szCs w:val="24"/>
        </w:rPr>
        <w:t>At the</w:t>
      </w:r>
      <w:r w:rsidR="00A92636">
        <w:rPr>
          <w:rFonts w:cs="Arial"/>
          <w:szCs w:val="24"/>
        </w:rPr>
        <w:t xml:space="preserve"> time of </w:t>
      </w:r>
      <w:r w:rsidR="00E15570">
        <w:rPr>
          <w:rFonts w:cs="Arial"/>
          <w:szCs w:val="24"/>
        </w:rPr>
        <w:t>wri</w:t>
      </w:r>
      <w:r w:rsidR="00A92636">
        <w:rPr>
          <w:rFonts w:cs="Arial"/>
          <w:szCs w:val="24"/>
        </w:rPr>
        <w:t>ting this report</w:t>
      </w:r>
      <w:r w:rsidR="00E15570">
        <w:rPr>
          <w:rFonts w:cs="Arial"/>
          <w:szCs w:val="24"/>
        </w:rPr>
        <w:t xml:space="preserve"> UCL received </w:t>
      </w:r>
      <w:r w:rsidR="00780D29">
        <w:rPr>
          <w:rFonts w:cs="Arial"/>
          <w:szCs w:val="24"/>
        </w:rPr>
        <w:t>13</w:t>
      </w:r>
      <w:r w:rsidR="00E459E7">
        <w:rPr>
          <w:rFonts w:cs="Arial"/>
          <w:szCs w:val="24"/>
        </w:rPr>
        <w:t xml:space="preserve"> </w:t>
      </w:r>
      <w:r w:rsidR="00A92636">
        <w:rPr>
          <w:rFonts w:cs="Arial"/>
          <w:szCs w:val="24"/>
        </w:rPr>
        <w:t>non-identical reports</w:t>
      </w:r>
      <w:r w:rsidR="00780D29">
        <w:rPr>
          <w:rFonts w:cs="Arial"/>
          <w:szCs w:val="24"/>
        </w:rPr>
        <w:t xml:space="preserve"> through Report + Support</w:t>
      </w:r>
      <w:r w:rsidR="00E459E7">
        <w:rPr>
          <w:rFonts w:cs="Arial"/>
          <w:szCs w:val="24"/>
        </w:rPr>
        <w:t xml:space="preserve"> from current and former students and staff </w:t>
      </w:r>
      <w:r w:rsidR="00A92636">
        <w:rPr>
          <w:rFonts w:cs="Arial"/>
          <w:szCs w:val="24"/>
        </w:rPr>
        <w:t xml:space="preserve">in the Bartlett School of Architecture </w:t>
      </w:r>
      <w:r w:rsidR="00E459E7">
        <w:rPr>
          <w:rFonts w:cs="Arial"/>
          <w:szCs w:val="24"/>
        </w:rPr>
        <w:t>regarding bullying, sexism</w:t>
      </w:r>
      <w:r w:rsidR="34FACAAD" w:rsidRPr="7D5155F4">
        <w:rPr>
          <w:rFonts w:cs="Arial"/>
          <w:szCs w:val="24"/>
        </w:rPr>
        <w:t>,</w:t>
      </w:r>
      <w:r w:rsidR="00E459E7">
        <w:rPr>
          <w:rFonts w:cs="Arial"/>
          <w:szCs w:val="24"/>
        </w:rPr>
        <w:t xml:space="preserve"> and racism. </w:t>
      </w:r>
      <w:r w:rsidR="00A92636">
        <w:rPr>
          <w:rFonts w:cs="Arial"/>
          <w:szCs w:val="24"/>
        </w:rPr>
        <w:t xml:space="preserve">Some of these </w:t>
      </w:r>
      <w:r w:rsidR="002D5420">
        <w:rPr>
          <w:rFonts w:cs="Arial"/>
          <w:szCs w:val="24"/>
        </w:rPr>
        <w:t>reports</w:t>
      </w:r>
      <w:r w:rsidR="00A92636">
        <w:rPr>
          <w:rFonts w:cs="Arial"/>
          <w:szCs w:val="24"/>
        </w:rPr>
        <w:t xml:space="preserve"> have been mentioned in national and social media. </w:t>
      </w:r>
      <w:r w:rsidR="2DC350BE" w:rsidRPr="037C15AA">
        <w:rPr>
          <w:rFonts w:cs="Arial"/>
          <w:szCs w:val="24"/>
        </w:rPr>
        <w:t>As</w:t>
      </w:r>
      <w:r w:rsidR="00A92636">
        <w:rPr>
          <w:rFonts w:cs="Arial"/>
          <w:szCs w:val="24"/>
        </w:rPr>
        <w:t xml:space="preserve"> the reporting period falls outside the remit of this report </w:t>
      </w:r>
      <w:r w:rsidR="17186BEB" w:rsidRPr="037C15AA">
        <w:rPr>
          <w:rFonts w:cs="Arial"/>
          <w:szCs w:val="24"/>
        </w:rPr>
        <w:t xml:space="preserve">they are not addressed here, but it should be noted that UCL </w:t>
      </w:r>
      <w:r>
        <w:rPr>
          <w:rFonts w:cs="Arial"/>
          <w:szCs w:val="24"/>
        </w:rPr>
        <w:t xml:space="preserve">are in process of </w:t>
      </w:r>
      <w:r w:rsidR="17186BEB" w:rsidRPr="037C15AA">
        <w:rPr>
          <w:rFonts w:cs="Arial"/>
          <w:szCs w:val="24"/>
        </w:rPr>
        <w:t>commission</w:t>
      </w:r>
      <w:r>
        <w:rPr>
          <w:rFonts w:cs="Arial"/>
          <w:szCs w:val="24"/>
        </w:rPr>
        <w:t>ing</w:t>
      </w:r>
      <w:r w:rsidR="002D5420">
        <w:rPr>
          <w:rFonts w:cs="Arial"/>
          <w:szCs w:val="24"/>
        </w:rPr>
        <w:t xml:space="preserve"> an environmental investigation </w:t>
      </w:r>
      <w:r w:rsidR="0D15C357" w:rsidRPr="037C15AA">
        <w:rPr>
          <w:rFonts w:cs="Arial"/>
          <w:szCs w:val="24"/>
        </w:rPr>
        <w:t>into the culture of the Bartlett School of Architecture in response to these reports.</w:t>
      </w:r>
      <w:r w:rsidR="002D5420">
        <w:rPr>
          <w:rFonts w:cs="Arial"/>
          <w:szCs w:val="24"/>
        </w:rPr>
        <w:t xml:space="preserve"> For further information </w:t>
      </w:r>
      <w:r w:rsidR="20785F9C" w:rsidRPr="037C15AA">
        <w:rPr>
          <w:rFonts w:cs="Arial"/>
          <w:szCs w:val="24"/>
        </w:rPr>
        <w:t xml:space="preserve">see </w:t>
      </w:r>
      <w:r w:rsidR="529CC97D" w:rsidRPr="037C15AA">
        <w:rPr>
          <w:rFonts w:cs="Arial"/>
          <w:szCs w:val="24"/>
        </w:rPr>
        <w:t xml:space="preserve"> </w:t>
      </w:r>
      <w:hyperlink r:id="rId19">
        <w:r w:rsidR="3CAC64B6" w:rsidRPr="037C15AA">
          <w:rPr>
            <w:rStyle w:val="Hyperlink"/>
            <w:rFonts w:cs="Arial"/>
            <w:szCs w:val="24"/>
          </w:rPr>
          <w:t>https://www.ucl.ac.uk/news/2021/may/ucl-news-statement-allegations-relating-bartlett-school-architecture</w:t>
        </w:r>
      </w:hyperlink>
    </w:p>
    <w:p w14:paraId="4AD239DD" w14:textId="5EC63842" w:rsidR="00F2364E" w:rsidRPr="005F367E" w:rsidRDefault="00F2364E" w:rsidP="0043356A">
      <w:pPr>
        <w:pStyle w:val="Heading1"/>
        <w:rPr>
          <w:shd w:val="clear" w:color="auto" w:fill="FFFFFF"/>
        </w:rPr>
      </w:pPr>
      <w:r w:rsidRPr="005F367E">
        <w:rPr>
          <w:shd w:val="clear" w:color="auto" w:fill="FFFFFF"/>
        </w:rPr>
        <w:t>Reporting Categories</w:t>
      </w:r>
    </w:p>
    <w:p w14:paraId="1E4EC648" w14:textId="17B4A80C" w:rsidR="005B3B39" w:rsidRPr="005F367E" w:rsidRDefault="00F2364E" w:rsidP="00CC3CEE">
      <w:pPr>
        <w:spacing w:line="276" w:lineRule="auto"/>
        <w:rPr>
          <w:rFonts w:cs="Arial"/>
          <w:szCs w:val="24"/>
        </w:rPr>
      </w:pPr>
      <w:r w:rsidRPr="005F367E">
        <w:rPr>
          <w:rFonts w:cs="Arial"/>
          <w:szCs w:val="24"/>
          <w:shd w:val="clear" w:color="auto" w:fill="FFFFFF"/>
        </w:rPr>
        <w:t>Reporting parties can select any of the</w:t>
      </w:r>
      <w:r w:rsidR="00900D25">
        <w:rPr>
          <w:rFonts w:cs="Arial"/>
          <w:szCs w:val="24"/>
          <w:shd w:val="clear" w:color="auto" w:fill="FFFFFF"/>
        </w:rPr>
        <w:t xml:space="preserve"> </w:t>
      </w:r>
      <w:r w:rsidRPr="005F367E">
        <w:rPr>
          <w:rFonts w:cs="Arial"/>
          <w:szCs w:val="24"/>
          <w:shd w:val="clear" w:color="auto" w:fill="FFFFFF"/>
        </w:rPr>
        <w:t>categories</w:t>
      </w:r>
      <w:r w:rsidR="00900D25">
        <w:rPr>
          <w:rFonts w:cs="Arial"/>
          <w:szCs w:val="24"/>
          <w:shd w:val="clear" w:color="auto" w:fill="FFFFFF"/>
        </w:rPr>
        <w:t xml:space="preserve"> below, which are explained as follows</w:t>
      </w:r>
      <w:r w:rsidRPr="005F367E">
        <w:rPr>
          <w:rFonts w:cs="Arial"/>
          <w:szCs w:val="24"/>
          <w:shd w:val="clear" w:color="auto" w:fill="FFFFFF"/>
        </w:rPr>
        <w:t>:</w:t>
      </w:r>
    </w:p>
    <w:p w14:paraId="0E0D0BBE" w14:textId="74F01C14" w:rsidR="00BD0027" w:rsidRDefault="005B3B39" w:rsidP="00BD0027">
      <w:pPr>
        <w:pStyle w:val="Heading2"/>
      </w:pPr>
      <w:r w:rsidRPr="005F367E">
        <w:t>Bullying</w:t>
      </w:r>
    </w:p>
    <w:p w14:paraId="4F196C88" w14:textId="10E721EC" w:rsidR="005B3B39" w:rsidRPr="005F367E" w:rsidRDefault="005B3B39" w:rsidP="00BD0027">
      <w:pPr>
        <w:spacing w:line="276" w:lineRule="auto"/>
        <w:ind w:hanging="11"/>
        <w:rPr>
          <w:rFonts w:cs="Arial"/>
          <w:szCs w:val="24"/>
        </w:rPr>
      </w:pPr>
      <w:r w:rsidRPr="005F367E">
        <w:rPr>
          <w:rFonts w:cs="Arial"/>
          <w:szCs w:val="24"/>
          <w:shd w:val="clear" w:color="auto" w:fill="FFFFFF"/>
        </w:rPr>
        <w:t>Bullying is intimidating, hostile, degrading, humiliating or offensive behaviour, through means which have the purpose or effect of violating a person’s dignity or creating an intimidating, hostile, degrading, or humiliating environment. Bullying usually involves a repeated course of conduct.</w:t>
      </w:r>
    </w:p>
    <w:p w14:paraId="4922AA88" w14:textId="3CB8A1AC" w:rsidR="00BD0027" w:rsidRDefault="005B3B39" w:rsidP="007742A0">
      <w:pPr>
        <w:pStyle w:val="Heading2"/>
      </w:pPr>
      <w:r w:rsidRPr="005F367E">
        <w:t>Harassment</w:t>
      </w:r>
    </w:p>
    <w:p w14:paraId="54C362B7" w14:textId="3A722C85" w:rsidR="00FD7480" w:rsidRPr="005F367E" w:rsidRDefault="005B3B39" w:rsidP="00BD0027">
      <w:pPr>
        <w:spacing w:line="276" w:lineRule="auto"/>
        <w:rPr>
          <w:rFonts w:cs="Arial"/>
          <w:szCs w:val="24"/>
          <w:shd w:val="clear" w:color="auto" w:fill="FFFFFF"/>
        </w:rPr>
      </w:pPr>
      <w:r w:rsidRPr="005F367E">
        <w:rPr>
          <w:rFonts w:cs="Arial"/>
          <w:szCs w:val="24"/>
          <w:shd w:val="clear" w:color="auto" w:fill="FFFFFF"/>
        </w:rPr>
        <w:t>Harassment is unwanted conduct related to a relevant protected characteristic that has the purpose or effect of violating a person’s dignity or creating an intimidating, hostile, degrading, humiliating or offensive environment for that person. The unwanted conduct can be physical, verbal or non-verbal.</w:t>
      </w:r>
      <w:r w:rsidR="00FD7480" w:rsidRPr="005F367E">
        <w:rPr>
          <w:rFonts w:cs="Arial"/>
          <w:szCs w:val="24"/>
          <w:shd w:val="clear" w:color="auto" w:fill="FFFFFF"/>
        </w:rPr>
        <w:t xml:space="preserve"> From </w:t>
      </w:r>
      <w:r w:rsidR="004D0A65" w:rsidRPr="005F367E">
        <w:rPr>
          <w:rFonts w:cs="Arial"/>
          <w:szCs w:val="24"/>
          <w:shd w:val="clear" w:color="auto" w:fill="FFFFFF"/>
        </w:rPr>
        <w:t>Nov</w:t>
      </w:r>
      <w:r w:rsidR="00900D25">
        <w:rPr>
          <w:rFonts w:cs="Arial"/>
          <w:szCs w:val="24"/>
          <w:shd w:val="clear" w:color="auto" w:fill="FFFFFF"/>
        </w:rPr>
        <w:t>ember</w:t>
      </w:r>
      <w:r w:rsidR="004D0A65" w:rsidRPr="005F367E">
        <w:rPr>
          <w:rFonts w:cs="Arial"/>
          <w:szCs w:val="24"/>
          <w:shd w:val="clear" w:color="auto" w:fill="FFFFFF"/>
        </w:rPr>
        <w:t xml:space="preserve"> 2020</w:t>
      </w:r>
      <w:r w:rsidR="00FD7480" w:rsidRPr="005F367E">
        <w:rPr>
          <w:rFonts w:cs="Arial"/>
          <w:szCs w:val="24"/>
          <w:shd w:val="clear" w:color="auto" w:fill="FFFFFF"/>
        </w:rPr>
        <w:t xml:space="preserve"> those reporting c</w:t>
      </w:r>
      <w:r w:rsidR="00900D25">
        <w:rPr>
          <w:rFonts w:cs="Arial"/>
          <w:szCs w:val="24"/>
          <w:shd w:val="clear" w:color="auto" w:fill="FFFFFF"/>
        </w:rPr>
        <w:t>ould</w:t>
      </w:r>
      <w:r w:rsidR="00FD7480" w:rsidRPr="005F367E">
        <w:rPr>
          <w:rFonts w:cs="Arial"/>
          <w:szCs w:val="24"/>
          <w:shd w:val="clear" w:color="auto" w:fill="FFFFFF"/>
        </w:rPr>
        <w:t xml:space="preserve"> indicate if their experience of harassment relates to one or </w:t>
      </w:r>
      <w:r w:rsidR="00FD7480" w:rsidRPr="005F367E">
        <w:rPr>
          <w:rFonts w:cs="Arial"/>
          <w:szCs w:val="24"/>
          <w:shd w:val="clear" w:color="auto" w:fill="FFFFFF"/>
        </w:rPr>
        <w:lastRenderedPageBreak/>
        <w:t xml:space="preserve">more of the following protected </w:t>
      </w:r>
      <w:r w:rsidR="00F2364E" w:rsidRPr="005F367E">
        <w:rPr>
          <w:rFonts w:cs="Arial"/>
          <w:szCs w:val="24"/>
          <w:shd w:val="clear" w:color="auto" w:fill="FFFFFF"/>
        </w:rPr>
        <w:t>characteristics,</w:t>
      </w:r>
      <w:r w:rsidR="00FD7480" w:rsidRPr="005F367E">
        <w:rPr>
          <w:rFonts w:cs="Arial"/>
          <w:szCs w:val="24"/>
          <w:shd w:val="clear" w:color="auto" w:fill="FFFFFF"/>
        </w:rPr>
        <w:t xml:space="preserve"> </w:t>
      </w:r>
      <w:r w:rsidR="00FD7480" w:rsidRPr="005F367E">
        <w:rPr>
          <w:rFonts w:cs="Arial"/>
          <w:b/>
          <w:bCs/>
          <w:szCs w:val="24"/>
          <w:shd w:val="clear" w:color="auto" w:fill="FFFFFF"/>
        </w:rPr>
        <w:t>age, disability, gender reassignment, race, religion or belief, sex, sexual orientation</w:t>
      </w:r>
      <w:r w:rsidR="00900D25">
        <w:rPr>
          <w:rFonts w:cs="Arial"/>
          <w:b/>
          <w:bCs/>
          <w:szCs w:val="24"/>
          <w:shd w:val="clear" w:color="auto" w:fill="FFFFFF"/>
        </w:rPr>
        <w:t>,</w:t>
      </w:r>
      <w:r w:rsidR="00FD7480" w:rsidRPr="005F367E">
        <w:rPr>
          <w:rFonts w:cs="Arial"/>
          <w:b/>
          <w:bCs/>
          <w:szCs w:val="24"/>
          <w:shd w:val="clear" w:color="auto" w:fill="FFFFFF"/>
        </w:rPr>
        <w:t xml:space="preserve"> or other.</w:t>
      </w:r>
      <w:r w:rsidR="00FD7480" w:rsidRPr="005F367E">
        <w:rPr>
          <w:rFonts w:cs="Arial"/>
          <w:szCs w:val="24"/>
          <w:shd w:val="clear" w:color="auto" w:fill="FFFFFF"/>
        </w:rPr>
        <w:t xml:space="preserve"> </w:t>
      </w:r>
    </w:p>
    <w:p w14:paraId="6AA7FB53" w14:textId="77777777" w:rsidR="00BD0027" w:rsidRDefault="005B3B39" w:rsidP="007742A0">
      <w:pPr>
        <w:pStyle w:val="Heading2"/>
      </w:pPr>
      <w:r w:rsidRPr="005F367E">
        <w:t>Sexual Misconduct</w:t>
      </w:r>
    </w:p>
    <w:p w14:paraId="586B9FC2" w14:textId="5D2B8C08" w:rsidR="005B3B39" w:rsidRPr="005F367E" w:rsidRDefault="005B3B39" w:rsidP="00BD0027">
      <w:pPr>
        <w:spacing w:line="276" w:lineRule="auto"/>
        <w:rPr>
          <w:rFonts w:cs="Arial"/>
          <w:szCs w:val="24"/>
          <w:shd w:val="clear" w:color="auto" w:fill="FFFFFF"/>
        </w:rPr>
      </w:pPr>
      <w:r w:rsidRPr="005F367E">
        <w:rPr>
          <w:rFonts w:cs="Arial"/>
          <w:szCs w:val="24"/>
          <w:shd w:val="clear" w:color="auto" w:fill="FFFFFF"/>
        </w:rPr>
        <w:t xml:space="preserve">Sexual misconduct is a form of harassment and is unacceptable behaviour of a sexual nature. It can </w:t>
      </w:r>
      <w:r w:rsidR="004D0A65" w:rsidRPr="005F367E">
        <w:rPr>
          <w:rFonts w:cs="Arial"/>
          <w:szCs w:val="24"/>
          <w:shd w:val="clear" w:color="auto" w:fill="FFFFFF"/>
        </w:rPr>
        <w:t>include</w:t>
      </w:r>
      <w:r w:rsidRPr="005F367E">
        <w:rPr>
          <w:rFonts w:cs="Arial"/>
          <w:szCs w:val="24"/>
          <w:shd w:val="clear" w:color="auto" w:fill="FFFFFF"/>
        </w:rPr>
        <w:t xml:space="preserve"> sexual harassment; sexual violence; intimate partner violence; sexual assault; grooming; coercion or bullying with sexual elements; sexual invitations and demands; comments; non-verbal communication; creation of atmospheres of discomfort; and promised resources or advancement in exchange for sexual access.</w:t>
      </w:r>
    </w:p>
    <w:p w14:paraId="0D3ECF25" w14:textId="77777777" w:rsidR="00BD0027" w:rsidRDefault="00F2364E" w:rsidP="007742A0">
      <w:pPr>
        <w:pStyle w:val="Heading2"/>
      </w:pPr>
      <w:r w:rsidRPr="005F367E">
        <w:t>Domestic Abuse</w:t>
      </w:r>
    </w:p>
    <w:p w14:paraId="3D86DA18" w14:textId="14A4B19F" w:rsidR="00F2364E" w:rsidRPr="005F367E" w:rsidRDefault="00752269" w:rsidP="00BD0027">
      <w:pPr>
        <w:spacing w:line="276" w:lineRule="auto"/>
        <w:rPr>
          <w:rFonts w:cs="Arial"/>
          <w:szCs w:val="24"/>
          <w:shd w:val="clear" w:color="auto" w:fill="FFFFFF"/>
        </w:rPr>
      </w:pPr>
      <w:r w:rsidRPr="005F367E">
        <w:rPr>
          <w:rFonts w:cs="Arial"/>
          <w:bCs/>
          <w:szCs w:val="24"/>
        </w:rPr>
        <w:t xml:space="preserve">Domestic abuse can be an incident or pattern of incidents of controlling, coercive, threatening behaviour, </w:t>
      </w:r>
      <w:r w:rsidR="004D0A65" w:rsidRPr="005F367E">
        <w:rPr>
          <w:rFonts w:cs="Arial"/>
          <w:bCs/>
          <w:szCs w:val="24"/>
        </w:rPr>
        <w:t>violence,</w:t>
      </w:r>
      <w:r w:rsidRPr="005F367E">
        <w:rPr>
          <w:rFonts w:cs="Arial"/>
          <w:bCs/>
          <w:szCs w:val="24"/>
        </w:rPr>
        <w:t xml:space="preserve"> or abuse between people aged 16 and over, who are, or have been, intimate partners or family members regardless of gender or sexuality. This can include forced marriage</w:t>
      </w:r>
      <w:r w:rsidRPr="005F367E">
        <w:rPr>
          <w:rFonts w:cs="Arial"/>
          <w:b/>
          <w:szCs w:val="24"/>
        </w:rPr>
        <w:t xml:space="preserve">, </w:t>
      </w:r>
      <w:r w:rsidRPr="005F367E">
        <w:rPr>
          <w:rFonts w:cs="Arial"/>
          <w:bCs/>
          <w:szCs w:val="24"/>
        </w:rPr>
        <w:t>so-called ‘honour-based’ violence and ritual abuse.</w:t>
      </w:r>
      <w:r w:rsidR="00B42FDD" w:rsidRPr="005F367E">
        <w:rPr>
          <w:rFonts w:cs="Arial"/>
          <w:bCs/>
          <w:szCs w:val="24"/>
        </w:rPr>
        <w:t xml:space="preserve"> This category was added in November 2020. </w:t>
      </w:r>
    </w:p>
    <w:p w14:paraId="0292AC10" w14:textId="662C5EF1" w:rsidR="00230CA3" w:rsidRPr="005F367E" w:rsidRDefault="00E062EF" w:rsidP="00CC3CEE">
      <w:pPr>
        <w:spacing w:line="276" w:lineRule="auto"/>
        <w:rPr>
          <w:rFonts w:cs="Arial"/>
          <w:szCs w:val="24"/>
        </w:rPr>
      </w:pPr>
      <w:r w:rsidRPr="005F367E">
        <w:rPr>
          <w:rFonts w:cs="Arial"/>
          <w:szCs w:val="24"/>
        </w:rPr>
        <w:t xml:space="preserve">While trends will emerge over time, there is </w:t>
      </w:r>
      <w:r w:rsidR="00C958A7" w:rsidRPr="005F367E">
        <w:rPr>
          <w:rFonts w:cs="Arial"/>
          <w:szCs w:val="24"/>
        </w:rPr>
        <w:t>a clear need to promote Report + Support</w:t>
      </w:r>
      <w:r w:rsidRPr="005F367E">
        <w:rPr>
          <w:rFonts w:cs="Arial"/>
          <w:szCs w:val="24"/>
        </w:rPr>
        <w:t xml:space="preserve"> and build trust and confidence, which will take a concerted effort across</w:t>
      </w:r>
      <w:r w:rsidR="00FE3FAC">
        <w:rPr>
          <w:rFonts w:cs="Arial"/>
          <w:szCs w:val="24"/>
        </w:rPr>
        <w:t xml:space="preserve"> </w:t>
      </w:r>
      <w:r w:rsidR="00900D25">
        <w:rPr>
          <w:rFonts w:cs="Arial"/>
          <w:szCs w:val="24"/>
        </w:rPr>
        <w:t>UCL</w:t>
      </w:r>
      <w:r w:rsidRPr="005F367E">
        <w:rPr>
          <w:rFonts w:cs="Arial"/>
          <w:szCs w:val="24"/>
        </w:rPr>
        <w:t>. The insights ha</w:t>
      </w:r>
      <w:r w:rsidR="00C958A7" w:rsidRPr="005F367E">
        <w:rPr>
          <w:rFonts w:cs="Arial"/>
          <w:szCs w:val="24"/>
        </w:rPr>
        <w:t xml:space="preserve">ve informed preventative action thus far, and the action plan for </w:t>
      </w:r>
      <w:r w:rsidR="00FD7480" w:rsidRPr="005F367E">
        <w:rPr>
          <w:rFonts w:cs="Arial"/>
          <w:szCs w:val="24"/>
        </w:rPr>
        <w:t>2021/22</w:t>
      </w:r>
      <w:r w:rsidR="00C958A7" w:rsidRPr="005F367E">
        <w:rPr>
          <w:rFonts w:cs="Arial"/>
          <w:szCs w:val="24"/>
        </w:rPr>
        <w:t xml:space="preserve"> is detailed below. </w:t>
      </w:r>
      <w:r w:rsidRPr="005F367E">
        <w:rPr>
          <w:rFonts w:cs="Arial"/>
          <w:szCs w:val="24"/>
        </w:rPr>
        <w:t xml:space="preserve"> </w:t>
      </w:r>
    </w:p>
    <w:p w14:paraId="116C5B59" w14:textId="4F432D59" w:rsidR="006B2008" w:rsidRPr="005F367E" w:rsidRDefault="006B2008" w:rsidP="007742A0">
      <w:pPr>
        <w:pStyle w:val="Heading1"/>
      </w:pPr>
      <w:r w:rsidRPr="005F367E">
        <w:t xml:space="preserve">Summary of Reports </w:t>
      </w:r>
      <w:r w:rsidR="00F2364E" w:rsidRPr="005F367E">
        <w:t xml:space="preserve">received in Report </w:t>
      </w:r>
      <w:r w:rsidR="002754F3">
        <w:t>+</w:t>
      </w:r>
      <w:r w:rsidR="002754F3" w:rsidRPr="005F367E">
        <w:t xml:space="preserve"> </w:t>
      </w:r>
      <w:r w:rsidR="00F2364E" w:rsidRPr="005F367E">
        <w:t>Support</w:t>
      </w:r>
    </w:p>
    <w:p w14:paraId="1A3E703C" w14:textId="77777777" w:rsidR="004D0A65" w:rsidRPr="005F367E" w:rsidRDefault="004D0A65" w:rsidP="00CC3CEE">
      <w:pPr>
        <w:spacing w:line="276" w:lineRule="auto"/>
        <w:rPr>
          <w:rFonts w:cs="Arial"/>
          <w:szCs w:val="24"/>
        </w:rPr>
      </w:pPr>
    </w:p>
    <w:p w14:paraId="04F9246D" w14:textId="232145A8" w:rsidR="00F45BFA" w:rsidRPr="005F367E" w:rsidRDefault="00900D25" w:rsidP="00CC3CEE">
      <w:pPr>
        <w:pStyle w:val="ListParagraph"/>
        <w:numPr>
          <w:ilvl w:val="0"/>
          <w:numId w:val="2"/>
        </w:numPr>
        <w:spacing w:line="276" w:lineRule="auto"/>
        <w:rPr>
          <w:rFonts w:cs="Arial"/>
          <w:szCs w:val="24"/>
        </w:rPr>
      </w:pPr>
      <w:r>
        <w:rPr>
          <w:rFonts w:cs="Arial"/>
          <w:szCs w:val="24"/>
        </w:rPr>
        <w:t xml:space="preserve">Of </w:t>
      </w:r>
      <w:r w:rsidR="007909C6" w:rsidRPr="005F367E">
        <w:rPr>
          <w:rFonts w:cs="Arial"/>
          <w:szCs w:val="24"/>
        </w:rPr>
        <w:t xml:space="preserve">a total of </w:t>
      </w:r>
      <w:r w:rsidR="009A3E40" w:rsidRPr="005F367E">
        <w:rPr>
          <w:rFonts w:cs="Arial"/>
          <w:szCs w:val="24"/>
        </w:rPr>
        <w:t>33</w:t>
      </w:r>
      <w:r w:rsidR="00EB0D3B" w:rsidRPr="005F367E">
        <w:rPr>
          <w:rFonts w:cs="Arial"/>
          <w:szCs w:val="24"/>
        </w:rPr>
        <w:t>5</w:t>
      </w:r>
      <w:r w:rsidR="00F45BFA" w:rsidRPr="005F367E">
        <w:rPr>
          <w:rFonts w:cs="Arial"/>
          <w:szCs w:val="24"/>
        </w:rPr>
        <w:t xml:space="preserve"> reports</w:t>
      </w:r>
      <w:r w:rsidR="00BA0D38" w:rsidRPr="005F367E">
        <w:rPr>
          <w:rFonts w:cs="Arial"/>
          <w:szCs w:val="24"/>
        </w:rPr>
        <w:t xml:space="preserve"> (41 fewer than 2020)</w:t>
      </w:r>
      <w:r w:rsidR="00F45BFA" w:rsidRPr="005F367E">
        <w:rPr>
          <w:rFonts w:cs="Arial"/>
          <w:szCs w:val="24"/>
        </w:rPr>
        <w:t xml:space="preserve">, </w:t>
      </w:r>
      <w:r w:rsidR="00EB0D3B" w:rsidRPr="005F367E">
        <w:rPr>
          <w:rFonts w:cs="Arial"/>
          <w:szCs w:val="24"/>
        </w:rPr>
        <w:t>47</w:t>
      </w:r>
      <w:r w:rsidR="00F45BFA" w:rsidRPr="005F367E">
        <w:rPr>
          <w:rFonts w:cs="Arial"/>
          <w:szCs w:val="24"/>
        </w:rPr>
        <w:t xml:space="preserve">% reports were </w:t>
      </w:r>
      <w:r>
        <w:rPr>
          <w:rFonts w:cs="Arial"/>
          <w:szCs w:val="24"/>
        </w:rPr>
        <w:t>by</w:t>
      </w:r>
      <w:r w:rsidR="00F45BFA" w:rsidRPr="005F367E">
        <w:rPr>
          <w:rFonts w:cs="Arial"/>
          <w:szCs w:val="24"/>
        </w:rPr>
        <w:t xml:space="preserve"> staff, </w:t>
      </w:r>
      <w:r w:rsidR="00EB0D3B" w:rsidRPr="005F367E">
        <w:rPr>
          <w:rFonts w:cs="Arial"/>
          <w:szCs w:val="24"/>
        </w:rPr>
        <w:t>25</w:t>
      </w:r>
      <w:r w:rsidR="00F45BFA" w:rsidRPr="005F367E">
        <w:rPr>
          <w:rFonts w:cs="Arial"/>
          <w:szCs w:val="24"/>
        </w:rPr>
        <w:t xml:space="preserve">% </w:t>
      </w:r>
      <w:r>
        <w:rPr>
          <w:rFonts w:cs="Arial"/>
          <w:szCs w:val="24"/>
        </w:rPr>
        <w:t>by</w:t>
      </w:r>
      <w:r w:rsidR="00F45BFA" w:rsidRPr="005F367E">
        <w:rPr>
          <w:rFonts w:cs="Arial"/>
          <w:szCs w:val="24"/>
        </w:rPr>
        <w:t xml:space="preserve"> postgraduate </w:t>
      </w:r>
      <w:r w:rsidR="00BA0D38" w:rsidRPr="005F367E">
        <w:rPr>
          <w:rFonts w:cs="Arial"/>
          <w:szCs w:val="24"/>
        </w:rPr>
        <w:t>s</w:t>
      </w:r>
      <w:r w:rsidR="00F45BFA" w:rsidRPr="005F367E">
        <w:rPr>
          <w:rFonts w:cs="Arial"/>
          <w:szCs w:val="24"/>
        </w:rPr>
        <w:t xml:space="preserve">tudents, </w:t>
      </w:r>
      <w:r w:rsidR="00EB0D3B" w:rsidRPr="005F367E">
        <w:rPr>
          <w:rFonts w:cs="Arial"/>
          <w:szCs w:val="24"/>
        </w:rPr>
        <w:t>25</w:t>
      </w:r>
      <w:r w:rsidR="00F45BFA" w:rsidRPr="005F367E">
        <w:rPr>
          <w:rFonts w:cs="Arial"/>
          <w:szCs w:val="24"/>
        </w:rPr>
        <w:t>%</w:t>
      </w:r>
      <w:r w:rsidR="00BA0D38" w:rsidRPr="005F367E">
        <w:rPr>
          <w:rFonts w:cs="Arial"/>
          <w:szCs w:val="24"/>
        </w:rPr>
        <w:t xml:space="preserve"> (up from 11% in 2020)</w:t>
      </w:r>
      <w:r w:rsidR="00F45BFA" w:rsidRPr="005F367E">
        <w:rPr>
          <w:rFonts w:cs="Arial"/>
          <w:szCs w:val="24"/>
        </w:rPr>
        <w:t xml:space="preserve"> </w:t>
      </w:r>
      <w:r>
        <w:rPr>
          <w:rFonts w:cs="Arial"/>
          <w:szCs w:val="24"/>
        </w:rPr>
        <w:t>by</w:t>
      </w:r>
      <w:r w:rsidR="00F45BFA" w:rsidRPr="005F367E">
        <w:rPr>
          <w:rFonts w:cs="Arial"/>
          <w:szCs w:val="24"/>
        </w:rPr>
        <w:t xml:space="preserve"> undergraduate </w:t>
      </w:r>
      <w:r w:rsidR="00BA0D38" w:rsidRPr="005F367E">
        <w:rPr>
          <w:rFonts w:cs="Arial"/>
          <w:szCs w:val="24"/>
        </w:rPr>
        <w:t>s</w:t>
      </w:r>
      <w:r w:rsidR="00F45BFA" w:rsidRPr="005F367E">
        <w:rPr>
          <w:rFonts w:cs="Arial"/>
          <w:szCs w:val="24"/>
        </w:rPr>
        <w:t xml:space="preserve">tudents and </w:t>
      </w:r>
      <w:r w:rsidR="00EB0D3B" w:rsidRPr="005F367E">
        <w:rPr>
          <w:rFonts w:cs="Arial"/>
          <w:szCs w:val="24"/>
        </w:rPr>
        <w:t>3</w:t>
      </w:r>
      <w:r w:rsidR="00F45BFA" w:rsidRPr="005F367E">
        <w:rPr>
          <w:rFonts w:cs="Arial"/>
          <w:szCs w:val="24"/>
        </w:rPr>
        <w:t xml:space="preserve">% </w:t>
      </w:r>
      <w:r>
        <w:rPr>
          <w:rFonts w:cs="Arial"/>
          <w:szCs w:val="24"/>
        </w:rPr>
        <w:t>by</w:t>
      </w:r>
      <w:r w:rsidR="00F45BFA" w:rsidRPr="005F367E">
        <w:rPr>
          <w:rFonts w:cs="Arial"/>
          <w:szCs w:val="24"/>
        </w:rPr>
        <w:t xml:space="preserve"> third party staff. </w:t>
      </w:r>
    </w:p>
    <w:p w14:paraId="64F71AD3" w14:textId="74C19220" w:rsidR="00F45BFA" w:rsidRPr="005F367E" w:rsidRDefault="7B02A040" w:rsidP="00CC3CEE">
      <w:pPr>
        <w:pStyle w:val="ListParagraph"/>
        <w:numPr>
          <w:ilvl w:val="0"/>
          <w:numId w:val="2"/>
        </w:numPr>
        <w:spacing w:line="276" w:lineRule="auto"/>
        <w:rPr>
          <w:rFonts w:cs="Arial"/>
          <w:szCs w:val="24"/>
        </w:rPr>
      </w:pPr>
      <w:r w:rsidRPr="51913D32">
        <w:rPr>
          <w:rFonts w:cs="Arial"/>
          <w:szCs w:val="24"/>
        </w:rPr>
        <w:t xml:space="preserve">234 </w:t>
      </w:r>
      <w:r w:rsidR="02661D0E" w:rsidRPr="51913D32">
        <w:rPr>
          <w:rFonts w:cs="Arial"/>
          <w:szCs w:val="24"/>
        </w:rPr>
        <w:t xml:space="preserve">reports related to bullying, </w:t>
      </w:r>
      <w:r w:rsidRPr="51913D32">
        <w:rPr>
          <w:rFonts w:cs="Arial"/>
          <w:szCs w:val="24"/>
        </w:rPr>
        <w:t>155</w:t>
      </w:r>
      <w:r w:rsidR="02661D0E" w:rsidRPr="51913D32">
        <w:rPr>
          <w:rFonts w:cs="Arial"/>
          <w:szCs w:val="24"/>
        </w:rPr>
        <w:t xml:space="preserve"> related to harassment</w:t>
      </w:r>
      <w:r w:rsidRPr="51913D32">
        <w:rPr>
          <w:rFonts w:cs="Arial"/>
          <w:szCs w:val="24"/>
        </w:rPr>
        <w:t>,</w:t>
      </w:r>
      <w:r w:rsidR="02661D0E" w:rsidRPr="51913D32">
        <w:rPr>
          <w:rFonts w:cs="Arial"/>
          <w:szCs w:val="24"/>
        </w:rPr>
        <w:t xml:space="preserve"> </w:t>
      </w:r>
      <w:r w:rsidRPr="51913D32">
        <w:rPr>
          <w:rFonts w:cs="Arial"/>
          <w:szCs w:val="24"/>
        </w:rPr>
        <w:t>56</w:t>
      </w:r>
      <w:r w:rsidR="02661D0E" w:rsidRPr="51913D32">
        <w:rPr>
          <w:rFonts w:cs="Arial"/>
          <w:szCs w:val="24"/>
        </w:rPr>
        <w:t xml:space="preserve"> reports related to sexual misconduct</w:t>
      </w:r>
      <w:r w:rsidR="00900D25">
        <w:rPr>
          <w:rFonts w:cs="Arial"/>
          <w:szCs w:val="24"/>
        </w:rPr>
        <w:t>,</w:t>
      </w:r>
      <w:r w:rsidRPr="51913D32">
        <w:rPr>
          <w:rFonts w:cs="Arial"/>
          <w:szCs w:val="24"/>
        </w:rPr>
        <w:t xml:space="preserve"> and fewer than 5 reports </w:t>
      </w:r>
      <w:r w:rsidR="4713F396" w:rsidRPr="51913D32">
        <w:rPr>
          <w:rFonts w:cs="Arial"/>
          <w:szCs w:val="24"/>
        </w:rPr>
        <w:t xml:space="preserve">were </w:t>
      </w:r>
      <w:r w:rsidRPr="51913D32">
        <w:rPr>
          <w:rFonts w:cs="Arial"/>
          <w:szCs w:val="24"/>
        </w:rPr>
        <w:t>about domestic abuse.</w:t>
      </w:r>
    </w:p>
    <w:p w14:paraId="76CCF773" w14:textId="1345ED8E" w:rsidR="00E052AF" w:rsidRPr="005F367E" w:rsidRDefault="00E052AF" w:rsidP="00CC3CEE">
      <w:pPr>
        <w:pStyle w:val="ListParagraph"/>
        <w:numPr>
          <w:ilvl w:val="0"/>
          <w:numId w:val="2"/>
        </w:numPr>
        <w:spacing w:line="276" w:lineRule="auto"/>
        <w:rPr>
          <w:rFonts w:cs="Arial"/>
          <w:szCs w:val="24"/>
        </w:rPr>
      </w:pPr>
      <w:r w:rsidRPr="005F367E">
        <w:rPr>
          <w:rFonts w:cs="Arial"/>
          <w:szCs w:val="24"/>
        </w:rPr>
        <w:t xml:space="preserve">Bullying </w:t>
      </w:r>
      <w:r w:rsidR="005E0325" w:rsidRPr="005F367E">
        <w:rPr>
          <w:rFonts w:cs="Arial"/>
          <w:szCs w:val="24"/>
        </w:rPr>
        <w:t>remains</w:t>
      </w:r>
      <w:r w:rsidRPr="005F367E">
        <w:rPr>
          <w:rFonts w:cs="Arial"/>
          <w:szCs w:val="24"/>
        </w:rPr>
        <w:t xml:space="preserve"> the key concern for staff</w:t>
      </w:r>
      <w:r w:rsidR="00752269" w:rsidRPr="005F367E">
        <w:rPr>
          <w:rFonts w:cs="Arial"/>
          <w:szCs w:val="24"/>
        </w:rPr>
        <w:t xml:space="preserve">, with 54% of all </w:t>
      </w:r>
      <w:r w:rsidR="00DE44BD">
        <w:rPr>
          <w:rFonts w:cs="Arial"/>
          <w:szCs w:val="24"/>
        </w:rPr>
        <w:t xml:space="preserve">reports about </w:t>
      </w:r>
      <w:r w:rsidR="00752269" w:rsidRPr="005F367E">
        <w:rPr>
          <w:rFonts w:cs="Arial"/>
          <w:szCs w:val="24"/>
        </w:rPr>
        <w:t xml:space="preserve">bullying </w:t>
      </w:r>
      <w:r w:rsidR="00DE44BD">
        <w:rPr>
          <w:rFonts w:cs="Arial"/>
          <w:szCs w:val="24"/>
        </w:rPr>
        <w:t>coming from staff</w:t>
      </w:r>
      <w:r w:rsidR="007A5C9C">
        <w:rPr>
          <w:rFonts w:cs="Arial"/>
          <w:szCs w:val="24"/>
        </w:rPr>
        <w:t>.</w:t>
      </w:r>
      <w:r w:rsidR="00DE44BD">
        <w:rPr>
          <w:rFonts w:cs="Arial"/>
          <w:szCs w:val="24"/>
        </w:rPr>
        <w:t xml:space="preserve"> </w:t>
      </w:r>
    </w:p>
    <w:p w14:paraId="303DFF13" w14:textId="0EC7658B" w:rsidR="00E052AF" w:rsidRPr="005F367E" w:rsidRDefault="00752269" w:rsidP="00CC3CEE">
      <w:pPr>
        <w:pStyle w:val="ListParagraph"/>
        <w:numPr>
          <w:ilvl w:val="0"/>
          <w:numId w:val="2"/>
        </w:numPr>
        <w:spacing w:line="276" w:lineRule="auto"/>
        <w:rPr>
          <w:rFonts w:cs="Arial"/>
          <w:szCs w:val="24"/>
        </w:rPr>
      </w:pPr>
      <w:r w:rsidRPr="005F367E">
        <w:rPr>
          <w:rFonts w:cs="Arial"/>
          <w:szCs w:val="24"/>
        </w:rPr>
        <w:t xml:space="preserve">Sexual </w:t>
      </w:r>
      <w:r w:rsidR="00E052AF" w:rsidRPr="005F367E">
        <w:rPr>
          <w:rFonts w:cs="Arial"/>
          <w:szCs w:val="24"/>
        </w:rPr>
        <w:t>misconduct reporting</w:t>
      </w:r>
      <w:r w:rsidRPr="005F367E">
        <w:rPr>
          <w:rFonts w:cs="Arial"/>
          <w:szCs w:val="24"/>
        </w:rPr>
        <w:t xml:space="preserve"> is most significantly concentrated among undergraduate students, </w:t>
      </w:r>
      <w:r w:rsidR="00DE44BD">
        <w:rPr>
          <w:rFonts w:cs="Arial"/>
          <w:szCs w:val="24"/>
        </w:rPr>
        <w:t xml:space="preserve">representing </w:t>
      </w:r>
      <w:r w:rsidRPr="005F367E">
        <w:rPr>
          <w:rFonts w:cs="Arial"/>
          <w:szCs w:val="24"/>
        </w:rPr>
        <w:t xml:space="preserve">55% of all sexual misconduct reports. </w:t>
      </w:r>
    </w:p>
    <w:p w14:paraId="7C7AE846" w14:textId="51E80865" w:rsidR="00752269" w:rsidRPr="005F367E" w:rsidRDefault="00752269" w:rsidP="00CC3CEE">
      <w:pPr>
        <w:pStyle w:val="ListParagraph"/>
        <w:numPr>
          <w:ilvl w:val="0"/>
          <w:numId w:val="2"/>
        </w:numPr>
        <w:spacing w:line="276" w:lineRule="auto"/>
        <w:rPr>
          <w:rFonts w:cs="Arial"/>
          <w:szCs w:val="24"/>
        </w:rPr>
      </w:pPr>
      <w:r w:rsidRPr="005F367E">
        <w:rPr>
          <w:rFonts w:cs="Arial"/>
          <w:szCs w:val="24"/>
        </w:rPr>
        <w:t xml:space="preserve">All domestic abuse reports were from undergraduate students. </w:t>
      </w:r>
    </w:p>
    <w:p w14:paraId="556F3EF6" w14:textId="438E2957" w:rsidR="00D06174" w:rsidRPr="005F367E" w:rsidRDefault="00752269" w:rsidP="00CC3CEE">
      <w:pPr>
        <w:pStyle w:val="ListParagraph"/>
        <w:numPr>
          <w:ilvl w:val="0"/>
          <w:numId w:val="2"/>
        </w:numPr>
        <w:spacing w:line="276" w:lineRule="auto"/>
        <w:rPr>
          <w:rFonts w:cs="Arial"/>
          <w:szCs w:val="24"/>
        </w:rPr>
      </w:pPr>
      <w:r w:rsidRPr="005F367E">
        <w:rPr>
          <w:rFonts w:cs="Arial"/>
          <w:szCs w:val="24"/>
        </w:rPr>
        <w:t>53</w:t>
      </w:r>
      <w:r w:rsidR="00D06174" w:rsidRPr="005F367E">
        <w:rPr>
          <w:rFonts w:cs="Arial"/>
          <w:szCs w:val="24"/>
        </w:rPr>
        <w:t xml:space="preserve">% of reports were anonymous, </w:t>
      </w:r>
      <w:r w:rsidR="007909C6" w:rsidRPr="005F367E">
        <w:rPr>
          <w:rFonts w:cs="Arial"/>
          <w:szCs w:val="24"/>
        </w:rPr>
        <w:t>and</w:t>
      </w:r>
      <w:r w:rsidR="00D06174" w:rsidRPr="005F367E">
        <w:rPr>
          <w:rFonts w:cs="Arial"/>
          <w:szCs w:val="24"/>
        </w:rPr>
        <w:t xml:space="preserve"> </w:t>
      </w:r>
      <w:r w:rsidRPr="005F367E">
        <w:rPr>
          <w:rFonts w:cs="Arial"/>
          <w:szCs w:val="24"/>
        </w:rPr>
        <w:t>47</w:t>
      </w:r>
      <w:r w:rsidR="00D06174" w:rsidRPr="005F367E">
        <w:rPr>
          <w:rFonts w:cs="Arial"/>
          <w:szCs w:val="24"/>
        </w:rPr>
        <w:t>% of students and staff contacted an advisor</w:t>
      </w:r>
      <w:r w:rsidR="00900D25">
        <w:rPr>
          <w:rFonts w:cs="Arial"/>
          <w:szCs w:val="24"/>
        </w:rPr>
        <w:t xml:space="preserve"> (and so were not anonymous)</w:t>
      </w:r>
      <w:r w:rsidR="00D06174" w:rsidRPr="005F367E">
        <w:rPr>
          <w:rFonts w:cs="Arial"/>
          <w:szCs w:val="24"/>
        </w:rPr>
        <w:t xml:space="preserve">. Anonymous reports decreased </w:t>
      </w:r>
      <w:r w:rsidRPr="005F367E">
        <w:rPr>
          <w:rFonts w:cs="Arial"/>
          <w:szCs w:val="24"/>
        </w:rPr>
        <w:t>12.4</w:t>
      </w:r>
      <w:r w:rsidR="00D06174" w:rsidRPr="005F367E">
        <w:rPr>
          <w:rFonts w:cs="Arial"/>
          <w:szCs w:val="24"/>
        </w:rPr>
        <w:t xml:space="preserve">% since </w:t>
      </w:r>
      <w:r w:rsidR="00527BF4" w:rsidRPr="005F367E">
        <w:rPr>
          <w:rFonts w:cs="Arial"/>
          <w:szCs w:val="24"/>
        </w:rPr>
        <w:t xml:space="preserve">the 2020 report. </w:t>
      </w:r>
    </w:p>
    <w:p w14:paraId="57B0664A" w14:textId="2DF90A9F" w:rsidR="00B95B07" w:rsidRPr="005F367E" w:rsidRDefault="00502DED" w:rsidP="00CC3CEE">
      <w:pPr>
        <w:pStyle w:val="ListParagraph"/>
        <w:numPr>
          <w:ilvl w:val="0"/>
          <w:numId w:val="2"/>
        </w:numPr>
        <w:spacing w:line="276" w:lineRule="auto"/>
        <w:rPr>
          <w:rFonts w:eastAsia="Arial" w:cs="Arial"/>
          <w:szCs w:val="24"/>
        </w:rPr>
      </w:pPr>
      <w:r w:rsidRPr="005F367E">
        <w:rPr>
          <w:rFonts w:cs="Arial"/>
          <w:szCs w:val="24"/>
        </w:rPr>
        <w:t xml:space="preserve">There have been low rates of reporting for </w:t>
      </w:r>
      <w:r w:rsidR="00752269" w:rsidRPr="005F367E">
        <w:rPr>
          <w:rFonts w:cs="Arial"/>
          <w:szCs w:val="24"/>
        </w:rPr>
        <w:t>domestic abuse</w:t>
      </w:r>
      <w:r w:rsidR="00D40699" w:rsidRPr="005F367E">
        <w:rPr>
          <w:rFonts w:cs="Arial"/>
          <w:szCs w:val="24"/>
        </w:rPr>
        <w:t xml:space="preserve"> (fewer than 5)</w:t>
      </w:r>
      <w:r w:rsidR="00752269" w:rsidRPr="005F367E">
        <w:rPr>
          <w:rFonts w:cs="Arial"/>
          <w:szCs w:val="24"/>
        </w:rPr>
        <w:t xml:space="preserve">, </w:t>
      </w:r>
      <w:r w:rsidR="000E2522" w:rsidRPr="005F367E">
        <w:rPr>
          <w:rFonts w:cs="Arial"/>
          <w:szCs w:val="24"/>
        </w:rPr>
        <w:t xml:space="preserve">however </w:t>
      </w:r>
      <w:r w:rsidR="00E41F96" w:rsidRPr="005F367E">
        <w:rPr>
          <w:rFonts w:cs="Arial"/>
          <w:szCs w:val="24"/>
        </w:rPr>
        <w:t>this is a</w:t>
      </w:r>
      <w:r w:rsidR="00752269" w:rsidRPr="005F367E">
        <w:rPr>
          <w:rFonts w:cs="Arial"/>
          <w:szCs w:val="24"/>
        </w:rPr>
        <w:t xml:space="preserve"> new category </w:t>
      </w:r>
      <w:r w:rsidR="00752269" w:rsidRPr="005F367E">
        <w:rPr>
          <w:rFonts w:eastAsia="Arial" w:cs="Arial"/>
          <w:szCs w:val="24"/>
        </w:rPr>
        <w:t>introduced in November 2020.</w:t>
      </w:r>
      <w:r w:rsidR="00F7198E" w:rsidRPr="005F367E">
        <w:rPr>
          <w:rFonts w:eastAsia="Arial" w:cs="Arial"/>
          <w:szCs w:val="24"/>
        </w:rPr>
        <w:t xml:space="preserve"> </w:t>
      </w:r>
    </w:p>
    <w:p w14:paraId="25511AAC" w14:textId="55381482" w:rsidR="007A43FE" w:rsidRPr="005F367E" w:rsidRDefault="41C31D8D" w:rsidP="00CC3CEE">
      <w:pPr>
        <w:pStyle w:val="ListParagraph"/>
        <w:numPr>
          <w:ilvl w:val="0"/>
          <w:numId w:val="2"/>
        </w:numPr>
        <w:spacing w:line="276" w:lineRule="auto"/>
        <w:rPr>
          <w:rFonts w:eastAsia="Arial" w:cs="Arial"/>
          <w:szCs w:val="24"/>
        </w:rPr>
      </w:pPr>
      <w:r w:rsidRPr="51913D32">
        <w:rPr>
          <w:rFonts w:eastAsia="Arial" w:cs="Arial"/>
          <w:szCs w:val="24"/>
        </w:rPr>
        <w:t xml:space="preserve">The </w:t>
      </w:r>
      <w:r w:rsidR="009844D6">
        <w:rPr>
          <w:rFonts w:eastAsia="Arial" w:cs="Arial"/>
          <w:szCs w:val="24"/>
        </w:rPr>
        <w:t>main</w:t>
      </w:r>
      <w:r w:rsidRPr="51913D32">
        <w:rPr>
          <w:rFonts w:eastAsia="Arial" w:cs="Arial"/>
          <w:szCs w:val="24"/>
        </w:rPr>
        <w:t xml:space="preserve"> reasons</w:t>
      </w:r>
      <w:r w:rsidR="00EC17A9">
        <w:rPr>
          <w:rFonts w:eastAsia="Arial" w:cs="Arial"/>
          <w:szCs w:val="24"/>
        </w:rPr>
        <w:t xml:space="preserve"> </w:t>
      </w:r>
      <w:r w:rsidR="009844D6">
        <w:rPr>
          <w:rFonts w:eastAsia="Arial" w:cs="Arial"/>
          <w:szCs w:val="24"/>
        </w:rPr>
        <w:t>selected by reporters</w:t>
      </w:r>
      <w:r w:rsidRPr="51913D32">
        <w:rPr>
          <w:rFonts w:eastAsia="Arial" w:cs="Arial"/>
          <w:szCs w:val="24"/>
        </w:rPr>
        <w:t xml:space="preserve"> for reporting anonymously </w:t>
      </w:r>
      <w:r w:rsidR="19BDCE98" w:rsidRPr="51913D32">
        <w:rPr>
          <w:rFonts w:eastAsia="Arial" w:cs="Arial"/>
          <w:szCs w:val="24"/>
        </w:rPr>
        <w:t>include</w:t>
      </w:r>
      <w:r w:rsidR="04FFDB09" w:rsidRPr="51913D32">
        <w:rPr>
          <w:rFonts w:eastAsia="Arial" w:cs="Arial"/>
          <w:szCs w:val="24"/>
        </w:rPr>
        <w:t>:</w:t>
      </w:r>
      <w:r w:rsidRPr="51913D32">
        <w:rPr>
          <w:rFonts w:eastAsia="Arial" w:cs="Arial"/>
          <w:szCs w:val="24"/>
        </w:rPr>
        <w:t xml:space="preserve"> </w:t>
      </w:r>
      <w:r w:rsidR="60B3BB3F" w:rsidRPr="51913D32">
        <w:rPr>
          <w:rFonts w:eastAsia="Arial" w:cs="Arial"/>
          <w:szCs w:val="24"/>
        </w:rPr>
        <w:t>I'm worried about retaliation</w:t>
      </w:r>
      <w:r w:rsidR="1488C2A4" w:rsidRPr="51913D32">
        <w:rPr>
          <w:rFonts w:eastAsia="Arial" w:cs="Arial"/>
          <w:szCs w:val="24"/>
        </w:rPr>
        <w:t xml:space="preserve"> (17%)</w:t>
      </w:r>
      <w:r w:rsidR="00900D25">
        <w:rPr>
          <w:rFonts w:eastAsia="Arial" w:cs="Arial"/>
          <w:szCs w:val="24"/>
        </w:rPr>
        <w:t>;</w:t>
      </w:r>
      <w:r w:rsidR="60B3BB3F" w:rsidRPr="51913D32">
        <w:rPr>
          <w:rFonts w:eastAsia="Arial" w:cs="Arial"/>
          <w:szCs w:val="24"/>
        </w:rPr>
        <w:t xml:space="preserve"> I have concerns it might affect my current/</w:t>
      </w:r>
      <w:r w:rsidR="009844D6">
        <w:rPr>
          <w:rFonts w:eastAsia="Arial" w:cs="Arial"/>
          <w:szCs w:val="24"/>
        </w:rPr>
        <w:t xml:space="preserve"> </w:t>
      </w:r>
      <w:r w:rsidR="60B3BB3F" w:rsidRPr="51913D32">
        <w:rPr>
          <w:rFonts w:eastAsia="Arial" w:cs="Arial"/>
          <w:szCs w:val="24"/>
        </w:rPr>
        <w:t>future career</w:t>
      </w:r>
      <w:r w:rsidR="1D88CCFE" w:rsidRPr="51913D32">
        <w:rPr>
          <w:rFonts w:eastAsia="Arial" w:cs="Arial"/>
          <w:szCs w:val="24"/>
        </w:rPr>
        <w:t xml:space="preserve"> (16%)</w:t>
      </w:r>
      <w:r w:rsidR="00900D25">
        <w:rPr>
          <w:rFonts w:eastAsia="Arial" w:cs="Arial"/>
          <w:szCs w:val="24"/>
        </w:rPr>
        <w:t>; n</w:t>
      </w:r>
      <w:r w:rsidR="60B3BB3F" w:rsidRPr="51913D32">
        <w:rPr>
          <w:rFonts w:eastAsia="Arial" w:cs="Arial"/>
          <w:szCs w:val="24"/>
        </w:rPr>
        <w:t>othing would be done if I made a complaint</w:t>
      </w:r>
      <w:r w:rsidR="5500292D" w:rsidRPr="51913D32">
        <w:rPr>
          <w:rFonts w:eastAsia="Arial" w:cs="Arial"/>
          <w:szCs w:val="24"/>
        </w:rPr>
        <w:t xml:space="preserve"> (15%)</w:t>
      </w:r>
      <w:r w:rsidR="60B3BB3F" w:rsidRPr="51913D32">
        <w:rPr>
          <w:rFonts w:eastAsia="Arial" w:cs="Arial"/>
          <w:szCs w:val="24"/>
        </w:rPr>
        <w:t>.</w:t>
      </w:r>
    </w:p>
    <w:p w14:paraId="145DCF80" w14:textId="12059BA7" w:rsidR="00726C26" w:rsidRPr="00BD7257" w:rsidRDefault="22005352" w:rsidP="00BD7257">
      <w:pPr>
        <w:pStyle w:val="ListParagraph"/>
        <w:spacing w:line="276" w:lineRule="auto"/>
        <w:rPr>
          <w:rFonts w:cs="Arial"/>
          <w:szCs w:val="24"/>
        </w:rPr>
      </w:pPr>
      <w:r w:rsidRPr="005F367E">
        <w:rPr>
          <w:rFonts w:cs="Arial"/>
          <w:szCs w:val="24"/>
        </w:rPr>
        <w:lastRenderedPageBreak/>
        <w:t>Fear of retaliation has increased from 8.1% last year. Worries about career and no</w:t>
      </w:r>
      <w:r w:rsidR="36E91835" w:rsidRPr="005F367E">
        <w:rPr>
          <w:rFonts w:cs="Arial"/>
          <w:szCs w:val="24"/>
        </w:rPr>
        <w:t xml:space="preserve">thing being done have remained consistent with last year's figures. </w:t>
      </w:r>
    </w:p>
    <w:p w14:paraId="6273A34F" w14:textId="77777777" w:rsidR="00726C26" w:rsidRDefault="00726C26" w:rsidP="004D07BD">
      <w:pPr>
        <w:pStyle w:val="Heading3"/>
        <w:spacing w:line="276" w:lineRule="auto"/>
        <w:rPr>
          <w:rFonts w:ascii="Arial" w:hAnsi="Arial" w:cs="Arial"/>
          <w:b/>
          <w:bCs/>
          <w:color w:val="auto"/>
          <w:shd w:val="clear" w:color="auto" w:fill="FFFFFF"/>
        </w:rPr>
      </w:pPr>
    </w:p>
    <w:p w14:paraId="620A4DA3" w14:textId="6DEE1A4B" w:rsidR="000E2522" w:rsidRDefault="004D0A65" w:rsidP="007742A0">
      <w:pPr>
        <w:pStyle w:val="Heading1"/>
        <w:rPr>
          <w:shd w:val="clear" w:color="auto" w:fill="FFFFFF"/>
        </w:rPr>
      </w:pPr>
      <w:r w:rsidRPr="005F367E">
        <w:rPr>
          <w:shd w:val="clear" w:color="auto" w:fill="FFFFFF"/>
        </w:rPr>
        <w:t xml:space="preserve">Report </w:t>
      </w:r>
      <w:r w:rsidR="00EE7C21" w:rsidRPr="005F367E">
        <w:rPr>
          <w:shd w:val="clear" w:color="auto" w:fill="FFFFFF"/>
        </w:rPr>
        <w:t>+</w:t>
      </w:r>
      <w:r w:rsidRPr="005F367E">
        <w:rPr>
          <w:shd w:val="clear" w:color="auto" w:fill="FFFFFF"/>
        </w:rPr>
        <w:t xml:space="preserve"> Support website traffic</w:t>
      </w:r>
    </w:p>
    <w:p w14:paraId="099F9AF7" w14:textId="77777777" w:rsidR="004D07BD" w:rsidRPr="004D07BD" w:rsidRDefault="004D07BD" w:rsidP="004D07BD"/>
    <w:p w14:paraId="780527CD" w14:textId="5AEFB79E" w:rsidR="0014738F" w:rsidRDefault="004D0A65" w:rsidP="00CC3CEE">
      <w:pPr>
        <w:spacing w:line="276" w:lineRule="auto"/>
        <w:rPr>
          <w:rFonts w:cs="Arial"/>
          <w:szCs w:val="24"/>
          <w:shd w:val="clear" w:color="auto" w:fill="FFFFFF"/>
        </w:rPr>
      </w:pPr>
      <w:r w:rsidRPr="005F367E">
        <w:rPr>
          <w:rFonts w:cs="Arial"/>
          <w:szCs w:val="24"/>
          <w:shd w:val="clear" w:color="auto" w:fill="FFFFFF"/>
        </w:rPr>
        <w:t>970 visits</w:t>
      </w:r>
      <w:r w:rsidR="004A3AF3" w:rsidRPr="005F367E">
        <w:rPr>
          <w:rFonts w:cs="Arial"/>
          <w:szCs w:val="24"/>
          <w:shd w:val="clear" w:color="auto" w:fill="FFFFFF"/>
        </w:rPr>
        <w:t xml:space="preserve"> were made</w:t>
      </w:r>
      <w:r w:rsidRPr="005F367E">
        <w:rPr>
          <w:rFonts w:cs="Arial"/>
          <w:szCs w:val="24"/>
          <w:shd w:val="clear" w:color="auto" w:fill="FFFFFF"/>
        </w:rPr>
        <w:t xml:space="preserve"> to the website</w:t>
      </w:r>
      <w:r w:rsidR="009844D6">
        <w:rPr>
          <w:rFonts w:cs="Arial"/>
          <w:szCs w:val="24"/>
          <w:shd w:val="clear" w:color="auto" w:fill="FFFFFF"/>
        </w:rPr>
        <w:t>,</w:t>
      </w:r>
      <w:r w:rsidR="004A3AF3" w:rsidRPr="005F367E">
        <w:rPr>
          <w:rFonts w:cs="Arial"/>
          <w:szCs w:val="24"/>
          <w:shd w:val="clear" w:color="auto" w:fill="FFFFFF"/>
        </w:rPr>
        <w:t xml:space="preserve"> resulting in </w:t>
      </w:r>
      <w:r w:rsidRPr="005F367E">
        <w:rPr>
          <w:rFonts w:cs="Arial"/>
          <w:szCs w:val="24"/>
          <w:shd w:val="clear" w:color="auto" w:fill="FFFFFF"/>
        </w:rPr>
        <w:t>1057 page views and 830 unique visitors</w:t>
      </w:r>
      <w:r w:rsidR="00900D25">
        <w:rPr>
          <w:rFonts w:cs="Arial"/>
          <w:szCs w:val="24"/>
          <w:shd w:val="clear" w:color="auto" w:fill="FFFFFF"/>
        </w:rPr>
        <w:t>.</w:t>
      </w:r>
      <w:r w:rsidRPr="005F367E">
        <w:rPr>
          <w:rFonts w:cs="Arial"/>
          <w:szCs w:val="24"/>
          <w:shd w:val="clear" w:color="auto" w:fill="FFFFFF"/>
        </w:rPr>
        <w:t xml:space="preserve"> 341</w:t>
      </w:r>
      <w:r w:rsidR="004A3AF3" w:rsidRPr="005F367E">
        <w:rPr>
          <w:rFonts w:cs="Arial"/>
          <w:szCs w:val="24"/>
          <w:shd w:val="clear" w:color="auto" w:fill="FFFFFF"/>
        </w:rPr>
        <w:t xml:space="preserve"> were</w:t>
      </w:r>
      <w:r w:rsidRPr="005F367E">
        <w:rPr>
          <w:rFonts w:cs="Arial"/>
          <w:szCs w:val="24"/>
          <w:shd w:val="clear" w:color="auto" w:fill="FFFFFF"/>
        </w:rPr>
        <w:t xml:space="preserve"> return visitors.</w:t>
      </w:r>
    </w:p>
    <w:p w14:paraId="396419EA" w14:textId="77777777" w:rsidR="0014738F" w:rsidRDefault="0014738F">
      <w:pPr>
        <w:rPr>
          <w:rFonts w:cs="Arial"/>
          <w:szCs w:val="24"/>
          <w:shd w:val="clear" w:color="auto" w:fill="FFFFFF"/>
        </w:rPr>
      </w:pPr>
      <w:r>
        <w:rPr>
          <w:rFonts w:cs="Arial"/>
          <w:szCs w:val="24"/>
          <w:shd w:val="clear" w:color="auto" w:fill="FFFFFF"/>
        </w:rPr>
        <w:br w:type="page"/>
      </w:r>
    </w:p>
    <w:p w14:paraId="71C7864C" w14:textId="57E27BC1" w:rsidR="00D059F6" w:rsidRPr="00D059F6" w:rsidRDefault="00EE6C52" w:rsidP="007742A0">
      <w:pPr>
        <w:pStyle w:val="Heading2"/>
      </w:pPr>
      <w:r>
        <w:lastRenderedPageBreak/>
        <w:t>Quantitative d</w:t>
      </w:r>
      <w:r w:rsidR="003645B5" w:rsidRPr="005F367E">
        <w:t xml:space="preserve">ata </w:t>
      </w:r>
    </w:p>
    <w:tbl>
      <w:tblPr>
        <w:tblW w:w="9619" w:type="dxa"/>
        <w:tblLook w:val="04A0" w:firstRow="1" w:lastRow="0" w:firstColumn="1" w:lastColumn="0" w:noHBand="0" w:noVBand="1"/>
      </w:tblPr>
      <w:tblGrid>
        <w:gridCol w:w="2109"/>
        <w:gridCol w:w="2762"/>
        <w:gridCol w:w="3014"/>
        <w:gridCol w:w="1734"/>
      </w:tblGrid>
      <w:tr w:rsidR="003645B5" w:rsidRPr="005F367E" w14:paraId="6E89768E" w14:textId="77777777" w:rsidTr="1E332BCD">
        <w:trPr>
          <w:trHeight w:val="329"/>
        </w:trPr>
        <w:tc>
          <w:tcPr>
            <w:tcW w:w="9619" w:type="dxa"/>
            <w:gridSpan w:val="4"/>
            <w:tcBorders>
              <w:top w:val="nil"/>
              <w:left w:val="nil"/>
              <w:bottom w:val="nil"/>
              <w:right w:val="nil"/>
            </w:tcBorders>
            <w:shd w:val="clear" w:color="auto" w:fill="auto"/>
            <w:noWrap/>
            <w:vAlign w:val="bottom"/>
            <w:hideMark/>
          </w:tcPr>
          <w:p w14:paraId="162397F6" w14:textId="73B4C0FA" w:rsidR="003645B5" w:rsidRPr="002335FC" w:rsidRDefault="003645B5" w:rsidP="00CC3CEE">
            <w:pPr>
              <w:pStyle w:val="Heading1"/>
              <w:spacing w:line="276" w:lineRule="auto"/>
              <w:rPr>
                <w:rFonts w:eastAsia="Times New Roman" w:cs="Arial"/>
                <w:b w:val="0"/>
                <w:bCs/>
                <w:sz w:val="24"/>
                <w:szCs w:val="24"/>
                <w:lang w:eastAsia="en-GB"/>
              </w:rPr>
            </w:pPr>
            <w:r w:rsidRPr="002335FC">
              <w:rPr>
                <w:rFonts w:eastAsia="Times New Roman" w:cs="Arial"/>
                <w:bCs/>
                <w:sz w:val="24"/>
                <w:szCs w:val="24"/>
                <w:lang w:eastAsia="en-GB"/>
              </w:rPr>
              <w:t>Table 1</w:t>
            </w:r>
            <w:r w:rsidR="00111F7A">
              <w:rPr>
                <w:rFonts w:eastAsia="Times New Roman" w:cs="Arial"/>
                <w:bCs/>
                <w:sz w:val="24"/>
                <w:szCs w:val="24"/>
                <w:lang w:eastAsia="en-GB"/>
              </w:rPr>
              <w:t>.</w:t>
            </w:r>
            <w:r w:rsidRPr="002335FC">
              <w:rPr>
                <w:rFonts w:eastAsia="Times New Roman" w:cs="Arial"/>
                <w:bCs/>
                <w:sz w:val="24"/>
                <w:szCs w:val="24"/>
                <w:lang w:eastAsia="en-GB"/>
              </w:rPr>
              <w:t xml:space="preserve"> Total number of reports in relation to UCL profile </w:t>
            </w:r>
          </w:p>
        </w:tc>
      </w:tr>
      <w:tr w:rsidR="003645B5" w:rsidRPr="005F367E" w14:paraId="37031BCC" w14:textId="77777777" w:rsidTr="1E332BCD">
        <w:trPr>
          <w:trHeight w:val="545"/>
        </w:trPr>
        <w:tc>
          <w:tcPr>
            <w:tcW w:w="2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61CA6" w14:textId="77777777" w:rsidR="003645B5" w:rsidRPr="005F367E" w:rsidRDefault="003645B5" w:rsidP="00CC3CEE">
            <w:pPr>
              <w:spacing w:after="0" w:line="276" w:lineRule="auto"/>
              <w:rPr>
                <w:rFonts w:eastAsia="Times New Roman" w:cs="Arial"/>
                <w:b/>
                <w:bCs/>
                <w:color w:val="000000"/>
                <w:szCs w:val="24"/>
                <w:lang w:eastAsia="en-GB"/>
              </w:rPr>
            </w:pPr>
            <w:r w:rsidRPr="005F367E">
              <w:rPr>
                <w:rFonts w:eastAsia="Times New Roman" w:cs="Arial"/>
                <w:b/>
                <w:bCs/>
                <w:color w:val="000000"/>
                <w:szCs w:val="24"/>
                <w:lang w:eastAsia="en-GB"/>
              </w:rPr>
              <w:t>UCL profile</w:t>
            </w:r>
          </w:p>
        </w:tc>
        <w:tc>
          <w:tcPr>
            <w:tcW w:w="2762" w:type="dxa"/>
            <w:tcBorders>
              <w:top w:val="single" w:sz="4" w:space="0" w:color="auto"/>
              <w:left w:val="nil"/>
              <w:bottom w:val="single" w:sz="4" w:space="0" w:color="auto"/>
              <w:right w:val="single" w:sz="4" w:space="0" w:color="auto"/>
            </w:tcBorders>
            <w:shd w:val="clear" w:color="auto" w:fill="auto"/>
            <w:vAlign w:val="center"/>
            <w:hideMark/>
          </w:tcPr>
          <w:p w14:paraId="5BD5D7E8" w14:textId="4DD8E23D" w:rsidR="003645B5" w:rsidRPr="005F367E" w:rsidRDefault="003645B5" w:rsidP="00CC3CEE">
            <w:pPr>
              <w:spacing w:after="0" w:line="276" w:lineRule="auto"/>
              <w:rPr>
                <w:rFonts w:eastAsia="Times New Roman" w:cs="Arial"/>
                <w:i/>
                <w:iCs/>
                <w:color w:val="000000"/>
                <w:szCs w:val="24"/>
                <w:lang w:eastAsia="en-GB"/>
              </w:rPr>
            </w:pPr>
            <w:r w:rsidRPr="005F367E">
              <w:rPr>
                <w:rFonts w:eastAsia="Times New Roman" w:cs="Arial"/>
                <w:i/>
                <w:iCs/>
                <w:color w:val="000000"/>
                <w:szCs w:val="24"/>
                <w:lang w:eastAsia="en-GB"/>
              </w:rPr>
              <w:t xml:space="preserve"> Number of </w:t>
            </w:r>
            <w:r w:rsidR="00D128B8" w:rsidRPr="005F367E">
              <w:rPr>
                <w:rFonts w:eastAsia="Times New Roman" w:cs="Arial"/>
                <w:i/>
                <w:iCs/>
                <w:color w:val="000000"/>
                <w:szCs w:val="24"/>
                <w:lang w:eastAsia="en-GB"/>
              </w:rPr>
              <w:t>staff/students</w:t>
            </w:r>
            <w:r w:rsidRPr="005F367E">
              <w:rPr>
                <w:rFonts w:eastAsia="Times New Roman" w:cs="Arial"/>
                <w:i/>
                <w:iCs/>
                <w:color w:val="000000"/>
                <w:szCs w:val="24"/>
                <w:lang w:eastAsia="en-GB"/>
              </w:rPr>
              <w:t xml:space="preserve"> </w:t>
            </w:r>
          </w:p>
        </w:tc>
        <w:tc>
          <w:tcPr>
            <w:tcW w:w="3014" w:type="dxa"/>
            <w:tcBorders>
              <w:top w:val="single" w:sz="4" w:space="0" w:color="auto"/>
              <w:left w:val="nil"/>
              <w:bottom w:val="single" w:sz="4" w:space="0" w:color="auto"/>
              <w:right w:val="single" w:sz="4" w:space="0" w:color="auto"/>
            </w:tcBorders>
            <w:shd w:val="clear" w:color="auto" w:fill="auto"/>
            <w:vAlign w:val="center"/>
            <w:hideMark/>
          </w:tcPr>
          <w:p w14:paraId="35C8C3B0" w14:textId="77777777" w:rsidR="003645B5" w:rsidRPr="005F367E" w:rsidRDefault="003645B5" w:rsidP="00CC3CEE">
            <w:pPr>
              <w:spacing w:after="0" w:line="276" w:lineRule="auto"/>
              <w:rPr>
                <w:rFonts w:eastAsia="Times New Roman" w:cs="Arial"/>
                <w:i/>
                <w:iCs/>
                <w:color w:val="000000"/>
                <w:szCs w:val="24"/>
                <w:lang w:eastAsia="en-GB"/>
              </w:rPr>
            </w:pPr>
            <w:r w:rsidRPr="005F367E">
              <w:rPr>
                <w:rFonts w:eastAsia="Times New Roman" w:cs="Arial"/>
                <w:i/>
                <w:iCs/>
                <w:color w:val="000000"/>
                <w:szCs w:val="24"/>
                <w:lang w:eastAsia="en-GB"/>
              </w:rPr>
              <w:t xml:space="preserve"> Number of reports </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7207F9B2" w14:textId="77777777" w:rsidR="003645B5" w:rsidRPr="005F367E" w:rsidRDefault="003645B5" w:rsidP="00CC3CEE">
            <w:pPr>
              <w:spacing w:after="0" w:line="276" w:lineRule="auto"/>
              <w:rPr>
                <w:rFonts w:eastAsia="Times New Roman" w:cs="Arial"/>
                <w:i/>
                <w:iCs/>
                <w:color w:val="000000"/>
                <w:szCs w:val="24"/>
                <w:lang w:eastAsia="en-GB"/>
              </w:rPr>
            </w:pPr>
            <w:r w:rsidRPr="005F367E">
              <w:rPr>
                <w:rFonts w:eastAsia="Times New Roman" w:cs="Arial"/>
                <w:i/>
                <w:iCs/>
                <w:color w:val="000000"/>
                <w:szCs w:val="24"/>
                <w:lang w:eastAsia="en-GB"/>
              </w:rPr>
              <w:t xml:space="preserve"> % </w:t>
            </w:r>
          </w:p>
        </w:tc>
      </w:tr>
      <w:tr w:rsidR="003645B5" w:rsidRPr="005F367E" w14:paraId="1FEBDAD9" w14:textId="77777777" w:rsidTr="1E332BCD">
        <w:trPr>
          <w:trHeight w:val="329"/>
        </w:trPr>
        <w:tc>
          <w:tcPr>
            <w:tcW w:w="2109" w:type="dxa"/>
            <w:tcBorders>
              <w:top w:val="nil"/>
              <w:left w:val="single" w:sz="4" w:space="0" w:color="auto"/>
              <w:bottom w:val="single" w:sz="4" w:space="0" w:color="auto"/>
              <w:right w:val="single" w:sz="4" w:space="0" w:color="auto"/>
            </w:tcBorders>
            <w:shd w:val="clear" w:color="auto" w:fill="auto"/>
            <w:vAlign w:val="center"/>
            <w:hideMark/>
          </w:tcPr>
          <w:p w14:paraId="0D4E3DF3" w14:textId="77777777" w:rsidR="003645B5" w:rsidRPr="005F367E" w:rsidRDefault="003645B5"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All staff</w:t>
            </w:r>
          </w:p>
        </w:tc>
        <w:tc>
          <w:tcPr>
            <w:tcW w:w="2762" w:type="dxa"/>
            <w:tcBorders>
              <w:top w:val="nil"/>
              <w:left w:val="nil"/>
              <w:bottom w:val="single" w:sz="4" w:space="0" w:color="auto"/>
              <w:right w:val="single" w:sz="4" w:space="0" w:color="auto"/>
            </w:tcBorders>
            <w:shd w:val="clear" w:color="auto" w:fill="auto"/>
            <w:vAlign w:val="center"/>
            <w:hideMark/>
          </w:tcPr>
          <w:p w14:paraId="0DAB48C8" w14:textId="77777777" w:rsidR="003645B5" w:rsidRPr="005F367E" w:rsidRDefault="003645B5"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 xml:space="preserve">                       14,780 </w:t>
            </w:r>
          </w:p>
        </w:tc>
        <w:tc>
          <w:tcPr>
            <w:tcW w:w="3014" w:type="dxa"/>
            <w:tcBorders>
              <w:top w:val="nil"/>
              <w:left w:val="nil"/>
              <w:bottom w:val="single" w:sz="4" w:space="0" w:color="auto"/>
              <w:right w:val="single" w:sz="4" w:space="0" w:color="auto"/>
            </w:tcBorders>
            <w:shd w:val="clear" w:color="auto" w:fill="auto"/>
            <w:vAlign w:val="center"/>
            <w:hideMark/>
          </w:tcPr>
          <w:p w14:paraId="7F13C84A"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169</w:t>
            </w:r>
          </w:p>
        </w:tc>
        <w:tc>
          <w:tcPr>
            <w:tcW w:w="1733" w:type="dxa"/>
            <w:tcBorders>
              <w:top w:val="nil"/>
              <w:left w:val="nil"/>
              <w:bottom w:val="single" w:sz="4" w:space="0" w:color="auto"/>
              <w:right w:val="single" w:sz="4" w:space="0" w:color="auto"/>
            </w:tcBorders>
            <w:shd w:val="clear" w:color="auto" w:fill="auto"/>
            <w:vAlign w:val="center"/>
            <w:hideMark/>
          </w:tcPr>
          <w:p w14:paraId="34F7C275"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w:t>
            </w:r>
          </w:p>
        </w:tc>
      </w:tr>
      <w:tr w:rsidR="003645B5" w:rsidRPr="005F367E" w14:paraId="145A5859" w14:textId="77777777" w:rsidTr="1E332BCD">
        <w:trPr>
          <w:trHeight w:val="329"/>
        </w:trPr>
        <w:tc>
          <w:tcPr>
            <w:tcW w:w="2109" w:type="dxa"/>
            <w:tcBorders>
              <w:top w:val="nil"/>
              <w:left w:val="single" w:sz="4" w:space="0" w:color="auto"/>
              <w:bottom w:val="single" w:sz="4" w:space="0" w:color="auto"/>
              <w:right w:val="single" w:sz="4" w:space="0" w:color="auto"/>
            </w:tcBorders>
            <w:shd w:val="clear" w:color="auto" w:fill="auto"/>
            <w:vAlign w:val="center"/>
            <w:hideMark/>
          </w:tcPr>
          <w:p w14:paraId="3637703A" w14:textId="46760C13" w:rsidR="003645B5" w:rsidRPr="005F367E" w:rsidRDefault="003645B5" w:rsidP="00CC3CEE">
            <w:pPr>
              <w:spacing w:after="0" w:line="276" w:lineRule="auto"/>
              <w:rPr>
                <w:rFonts w:eastAsia="Times New Roman" w:cs="Arial"/>
                <w:color w:val="000000"/>
                <w:szCs w:val="24"/>
                <w:lang w:eastAsia="en-GB"/>
              </w:rPr>
            </w:pPr>
            <w:r w:rsidRPr="005F367E">
              <w:rPr>
                <w:rFonts w:eastAsia="Times New Roman" w:cs="Arial"/>
                <w:color w:val="000000" w:themeColor="text1"/>
                <w:szCs w:val="24"/>
                <w:lang w:eastAsia="en-GB"/>
              </w:rPr>
              <w:t>All student</w:t>
            </w:r>
            <w:r w:rsidR="70537F14" w:rsidRPr="005F367E">
              <w:rPr>
                <w:rFonts w:eastAsia="Times New Roman" w:cs="Arial"/>
                <w:color w:val="000000" w:themeColor="text1"/>
                <w:szCs w:val="24"/>
                <w:lang w:eastAsia="en-GB"/>
              </w:rPr>
              <w:t>s</w:t>
            </w:r>
          </w:p>
        </w:tc>
        <w:tc>
          <w:tcPr>
            <w:tcW w:w="2762" w:type="dxa"/>
            <w:tcBorders>
              <w:top w:val="nil"/>
              <w:left w:val="nil"/>
              <w:bottom w:val="single" w:sz="4" w:space="0" w:color="auto"/>
              <w:right w:val="single" w:sz="4" w:space="0" w:color="auto"/>
            </w:tcBorders>
            <w:shd w:val="clear" w:color="auto" w:fill="auto"/>
            <w:vAlign w:val="center"/>
            <w:hideMark/>
          </w:tcPr>
          <w:p w14:paraId="07D94028" w14:textId="594758B2" w:rsidR="003645B5" w:rsidRPr="005F367E" w:rsidRDefault="003645B5" w:rsidP="00CC3CEE">
            <w:pPr>
              <w:spacing w:after="0" w:line="276" w:lineRule="auto"/>
              <w:rPr>
                <w:rFonts w:eastAsia="Times New Roman" w:cs="Arial"/>
                <w:color w:val="000000"/>
                <w:szCs w:val="24"/>
                <w:lang w:eastAsia="en-GB"/>
              </w:rPr>
            </w:pPr>
            <w:r w:rsidRPr="09572794">
              <w:rPr>
                <w:rFonts w:eastAsia="Times New Roman" w:cs="Arial"/>
                <w:color w:val="000000" w:themeColor="text1"/>
                <w:szCs w:val="24"/>
                <w:lang w:eastAsia="en-GB"/>
              </w:rPr>
              <w:t xml:space="preserve">                       48,168 </w:t>
            </w:r>
          </w:p>
        </w:tc>
        <w:tc>
          <w:tcPr>
            <w:tcW w:w="3014" w:type="dxa"/>
            <w:tcBorders>
              <w:top w:val="nil"/>
              <w:left w:val="nil"/>
              <w:bottom w:val="single" w:sz="4" w:space="0" w:color="auto"/>
              <w:right w:val="single" w:sz="4" w:space="0" w:color="auto"/>
            </w:tcBorders>
            <w:shd w:val="clear" w:color="auto" w:fill="auto"/>
            <w:vAlign w:val="center"/>
            <w:hideMark/>
          </w:tcPr>
          <w:p w14:paraId="347F0544"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166</w:t>
            </w:r>
          </w:p>
        </w:tc>
        <w:tc>
          <w:tcPr>
            <w:tcW w:w="1733" w:type="dxa"/>
            <w:tcBorders>
              <w:top w:val="nil"/>
              <w:left w:val="nil"/>
              <w:bottom w:val="single" w:sz="4" w:space="0" w:color="auto"/>
              <w:right w:val="single" w:sz="4" w:space="0" w:color="auto"/>
            </w:tcBorders>
            <w:shd w:val="clear" w:color="auto" w:fill="auto"/>
            <w:vAlign w:val="center"/>
            <w:hideMark/>
          </w:tcPr>
          <w:p w14:paraId="07F9C72A"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&lt;1%</w:t>
            </w:r>
          </w:p>
        </w:tc>
      </w:tr>
    </w:tbl>
    <w:p w14:paraId="36639A11" w14:textId="6E08B5D3" w:rsidR="006E22A5" w:rsidRPr="005F367E" w:rsidRDefault="006E22A5" w:rsidP="00CC3CEE">
      <w:pPr>
        <w:spacing w:line="276" w:lineRule="auto"/>
        <w:rPr>
          <w:rFonts w:cs="Arial"/>
          <w:b/>
          <w:szCs w:val="24"/>
        </w:rPr>
      </w:pPr>
    </w:p>
    <w:p w14:paraId="04F3E746" w14:textId="4BA7334D" w:rsidR="004D07BD" w:rsidRPr="004D07BD" w:rsidRDefault="00803B95" w:rsidP="004D07BD">
      <w:pPr>
        <w:spacing w:line="276" w:lineRule="auto"/>
        <w:rPr>
          <w:rFonts w:cs="Arial"/>
          <w:bCs/>
          <w:szCs w:val="24"/>
        </w:rPr>
      </w:pPr>
      <w:r>
        <w:rPr>
          <w:rFonts w:cs="Arial"/>
          <w:bCs/>
          <w:szCs w:val="24"/>
        </w:rPr>
        <w:t xml:space="preserve">In the context of the pandemic, </w:t>
      </w:r>
      <w:r w:rsidR="004D07BD" w:rsidRPr="004D07BD">
        <w:rPr>
          <w:rFonts w:cs="Arial"/>
          <w:bCs/>
          <w:szCs w:val="24"/>
        </w:rPr>
        <w:t>UCL has been conducting weekly pulse surveys with staff</w:t>
      </w:r>
      <w:r w:rsidR="006F15B1">
        <w:rPr>
          <w:rFonts w:cs="Arial"/>
          <w:bCs/>
          <w:szCs w:val="24"/>
        </w:rPr>
        <w:t xml:space="preserve"> since July 2020</w:t>
      </w:r>
      <w:r w:rsidR="004D07BD" w:rsidRPr="004D07BD">
        <w:rPr>
          <w:rFonts w:cs="Arial"/>
          <w:bCs/>
          <w:szCs w:val="24"/>
        </w:rPr>
        <w:t xml:space="preserve">. Two questions </w:t>
      </w:r>
      <w:r>
        <w:rPr>
          <w:rFonts w:cs="Arial"/>
          <w:bCs/>
          <w:szCs w:val="24"/>
        </w:rPr>
        <w:t>in this survey</w:t>
      </w:r>
      <w:r w:rsidR="004D07BD" w:rsidRPr="004D07BD">
        <w:rPr>
          <w:rFonts w:cs="Arial"/>
          <w:bCs/>
          <w:szCs w:val="24"/>
        </w:rPr>
        <w:t xml:space="preserve"> are relevant to this report</w:t>
      </w:r>
      <w:r w:rsidR="00DE44BD">
        <w:rPr>
          <w:rFonts w:cs="Arial"/>
          <w:bCs/>
          <w:szCs w:val="24"/>
        </w:rPr>
        <w:t>:</w:t>
      </w:r>
    </w:p>
    <w:p w14:paraId="557DA7F2" w14:textId="1903CABB" w:rsidR="004D07BD" w:rsidRPr="004D07BD" w:rsidRDefault="00DE44BD" w:rsidP="004D07BD">
      <w:pPr>
        <w:spacing w:line="276" w:lineRule="auto"/>
        <w:rPr>
          <w:rFonts w:cs="Arial"/>
          <w:bCs/>
          <w:szCs w:val="24"/>
        </w:rPr>
      </w:pPr>
      <w:r w:rsidRPr="00FE791D">
        <w:rPr>
          <w:rFonts w:cs="Arial"/>
          <w:bCs/>
          <w:i/>
          <w:iCs/>
          <w:szCs w:val="24"/>
        </w:rPr>
        <w:t>‘</w:t>
      </w:r>
      <w:r w:rsidR="004D07BD" w:rsidRPr="00FE791D">
        <w:rPr>
          <w:rFonts w:cs="Arial"/>
          <w:bCs/>
          <w:i/>
          <w:iCs/>
          <w:szCs w:val="24"/>
        </w:rPr>
        <w:t>I believe that UCL is an inclusive workplace and I have not personally experienced behaviour I would describe as bullying since government restrictions were imposed</w:t>
      </w:r>
      <w:r w:rsidRPr="00FE791D">
        <w:rPr>
          <w:rFonts w:cs="Arial"/>
          <w:bCs/>
          <w:i/>
          <w:iCs/>
          <w:szCs w:val="24"/>
        </w:rPr>
        <w:t>’</w:t>
      </w:r>
      <w:r>
        <w:rPr>
          <w:rFonts w:cs="Arial"/>
          <w:bCs/>
          <w:szCs w:val="24"/>
        </w:rPr>
        <w:t xml:space="preserve"> </w:t>
      </w:r>
      <w:r w:rsidR="004D07BD" w:rsidRPr="004D07BD">
        <w:rPr>
          <w:rFonts w:cs="Arial"/>
          <w:bCs/>
          <w:szCs w:val="24"/>
        </w:rPr>
        <w:t>This statement score</w:t>
      </w:r>
      <w:r w:rsidR="00900D25">
        <w:rPr>
          <w:rFonts w:cs="Arial"/>
          <w:bCs/>
          <w:szCs w:val="24"/>
        </w:rPr>
        <w:t>s</w:t>
      </w:r>
      <w:r w:rsidR="00CD28BD">
        <w:rPr>
          <w:rFonts w:cs="Arial"/>
          <w:bCs/>
          <w:szCs w:val="24"/>
        </w:rPr>
        <w:t xml:space="preserve"> an </w:t>
      </w:r>
      <w:r w:rsidR="00FE791D">
        <w:rPr>
          <w:rFonts w:cs="Arial"/>
          <w:bCs/>
          <w:szCs w:val="24"/>
        </w:rPr>
        <w:t>average of</w:t>
      </w:r>
      <w:r w:rsidR="004D07BD" w:rsidRPr="004D07BD">
        <w:rPr>
          <w:rFonts w:cs="Arial"/>
          <w:bCs/>
          <w:szCs w:val="24"/>
        </w:rPr>
        <w:t xml:space="preserve"> 8.2/10</w:t>
      </w:r>
      <w:r w:rsidR="00FE791D">
        <w:rPr>
          <w:rFonts w:cs="Arial"/>
          <w:bCs/>
          <w:szCs w:val="24"/>
        </w:rPr>
        <w:t xml:space="preserve"> across all </w:t>
      </w:r>
      <w:r w:rsidR="00EA4C56">
        <w:rPr>
          <w:rFonts w:cs="Arial"/>
          <w:bCs/>
          <w:szCs w:val="24"/>
        </w:rPr>
        <w:t>surveys</w:t>
      </w:r>
      <w:r w:rsidR="00FE791D">
        <w:rPr>
          <w:rFonts w:cs="Arial"/>
          <w:bCs/>
          <w:szCs w:val="24"/>
        </w:rPr>
        <w:t xml:space="preserve"> since July 2020</w:t>
      </w:r>
      <w:r w:rsidR="005159CF">
        <w:rPr>
          <w:rFonts w:cs="Arial"/>
          <w:bCs/>
          <w:szCs w:val="24"/>
        </w:rPr>
        <w:t>,</w:t>
      </w:r>
      <w:r w:rsidR="004D07BD" w:rsidRPr="004D07BD">
        <w:rPr>
          <w:rFonts w:cs="Arial"/>
          <w:bCs/>
          <w:szCs w:val="24"/>
        </w:rPr>
        <w:t xml:space="preserve"> </w:t>
      </w:r>
      <w:r w:rsidR="00803B95">
        <w:rPr>
          <w:rFonts w:cs="Arial"/>
          <w:bCs/>
          <w:szCs w:val="24"/>
        </w:rPr>
        <w:t>suggesting</w:t>
      </w:r>
      <w:r w:rsidR="004D07BD" w:rsidRPr="004D07BD">
        <w:rPr>
          <w:rFonts w:cs="Arial"/>
          <w:bCs/>
          <w:szCs w:val="24"/>
        </w:rPr>
        <w:t xml:space="preserve"> that more staff </w:t>
      </w:r>
      <w:r w:rsidR="005159CF">
        <w:rPr>
          <w:rFonts w:cs="Arial"/>
          <w:bCs/>
          <w:szCs w:val="24"/>
        </w:rPr>
        <w:t>might</w:t>
      </w:r>
      <w:r w:rsidR="004D07BD">
        <w:rPr>
          <w:rFonts w:cs="Arial"/>
          <w:bCs/>
          <w:szCs w:val="24"/>
        </w:rPr>
        <w:t xml:space="preserve"> be </w:t>
      </w:r>
      <w:r w:rsidR="004D07BD" w:rsidRPr="004D07BD">
        <w:rPr>
          <w:rFonts w:cs="Arial"/>
          <w:bCs/>
          <w:szCs w:val="24"/>
        </w:rPr>
        <w:t xml:space="preserve">experiencing bullying than </w:t>
      </w:r>
      <w:r w:rsidR="00D14AB3">
        <w:rPr>
          <w:rFonts w:cs="Arial"/>
          <w:bCs/>
          <w:szCs w:val="24"/>
        </w:rPr>
        <w:t xml:space="preserve">the 1% who </w:t>
      </w:r>
      <w:r w:rsidR="004D07BD" w:rsidRPr="004D07BD">
        <w:rPr>
          <w:rFonts w:cs="Arial"/>
          <w:bCs/>
          <w:szCs w:val="24"/>
        </w:rPr>
        <w:t>are reporting it</w:t>
      </w:r>
      <w:r w:rsidR="00A403B0">
        <w:rPr>
          <w:rFonts w:cs="Arial"/>
          <w:bCs/>
          <w:szCs w:val="24"/>
        </w:rPr>
        <w:t xml:space="preserve"> via Report + Support</w:t>
      </w:r>
      <w:r w:rsidR="004D07BD" w:rsidRPr="004D07BD">
        <w:rPr>
          <w:rFonts w:cs="Arial"/>
          <w:bCs/>
          <w:szCs w:val="24"/>
        </w:rPr>
        <w:t xml:space="preserve">. </w:t>
      </w:r>
    </w:p>
    <w:p w14:paraId="44EFC6E2" w14:textId="4A7AE1B8" w:rsidR="00A73146" w:rsidRDefault="004D07BD" w:rsidP="00CC3CEE">
      <w:pPr>
        <w:spacing w:line="276" w:lineRule="auto"/>
        <w:rPr>
          <w:rFonts w:cs="Arial"/>
          <w:bCs/>
          <w:szCs w:val="24"/>
        </w:rPr>
      </w:pPr>
      <w:r w:rsidRPr="004D07BD">
        <w:rPr>
          <w:rFonts w:cs="Arial"/>
          <w:bCs/>
          <w:szCs w:val="24"/>
        </w:rPr>
        <w:t>Similarly</w:t>
      </w:r>
      <w:r>
        <w:rPr>
          <w:rFonts w:cs="Arial"/>
          <w:bCs/>
          <w:szCs w:val="24"/>
        </w:rPr>
        <w:t>,</w:t>
      </w:r>
      <w:r w:rsidRPr="004D07BD">
        <w:rPr>
          <w:rFonts w:cs="Arial"/>
          <w:bCs/>
          <w:szCs w:val="24"/>
        </w:rPr>
        <w:t xml:space="preserve"> the statement</w:t>
      </w:r>
      <w:r w:rsidR="00DE44BD">
        <w:rPr>
          <w:rFonts w:cs="Arial"/>
          <w:bCs/>
          <w:szCs w:val="24"/>
        </w:rPr>
        <w:t>:</w:t>
      </w:r>
      <w:r w:rsidRPr="004D07BD">
        <w:rPr>
          <w:rFonts w:cs="Arial"/>
          <w:bCs/>
          <w:szCs w:val="24"/>
        </w:rPr>
        <w:t xml:space="preserve"> </w:t>
      </w:r>
      <w:r w:rsidR="00DE44BD" w:rsidRPr="00EA4C56">
        <w:rPr>
          <w:rFonts w:cs="Arial"/>
          <w:bCs/>
          <w:i/>
          <w:iCs/>
          <w:szCs w:val="24"/>
        </w:rPr>
        <w:t>‘</w:t>
      </w:r>
      <w:r w:rsidRPr="00EA4C56">
        <w:rPr>
          <w:rFonts w:cs="Arial"/>
          <w:bCs/>
          <w:i/>
          <w:iCs/>
          <w:szCs w:val="24"/>
        </w:rPr>
        <w:t>I believe that UCL is an inclusive workplace and I have not witnessed behaviour I would describe as bullying since government restrictions were imposed scored</w:t>
      </w:r>
      <w:r w:rsidR="00DE44BD" w:rsidRPr="00EA4C56">
        <w:rPr>
          <w:rFonts w:cs="Arial"/>
          <w:bCs/>
          <w:i/>
          <w:iCs/>
          <w:szCs w:val="24"/>
        </w:rPr>
        <w:t>’</w:t>
      </w:r>
      <w:r w:rsidRPr="004D07BD">
        <w:rPr>
          <w:rFonts w:cs="Arial"/>
          <w:bCs/>
          <w:szCs w:val="24"/>
        </w:rPr>
        <w:t xml:space="preserve"> 7.9/10</w:t>
      </w:r>
      <w:r w:rsidR="00EA4C56">
        <w:rPr>
          <w:rFonts w:cs="Arial"/>
          <w:bCs/>
          <w:szCs w:val="24"/>
        </w:rPr>
        <w:t xml:space="preserve"> across all surveys since July 2020</w:t>
      </w:r>
      <w:r w:rsidR="005159CF">
        <w:rPr>
          <w:rFonts w:cs="Arial"/>
          <w:bCs/>
          <w:szCs w:val="24"/>
        </w:rPr>
        <w:t>, suggesting</w:t>
      </w:r>
      <w:r w:rsidRPr="004D07BD">
        <w:rPr>
          <w:rFonts w:cs="Arial"/>
          <w:bCs/>
          <w:szCs w:val="24"/>
        </w:rPr>
        <w:t xml:space="preserve"> that </w:t>
      </w:r>
      <w:r w:rsidR="005159CF">
        <w:rPr>
          <w:rFonts w:cs="Arial"/>
          <w:bCs/>
          <w:szCs w:val="24"/>
        </w:rPr>
        <w:t xml:space="preserve">there </w:t>
      </w:r>
      <w:r w:rsidR="00952C8D">
        <w:rPr>
          <w:rFonts w:cs="Arial"/>
          <w:bCs/>
          <w:szCs w:val="24"/>
        </w:rPr>
        <w:t>is a persistent and unacceptable level of bullying behaviour</w:t>
      </w:r>
      <w:r w:rsidRPr="004D07BD">
        <w:rPr>
          <w:rFonts w:cs="Arial"/>
          <w:bCs/>
          <w:szCs w:val="24"/>
        </w:rPr>
        <w:t xml:space="preserve"> being </w:t>
      </w:r>
      <w:r w:rsidR="00952C8D">
        <w:rPr>
          <w:rFonts w:cs="Arial"/>
          <w:bCs/>
          <w:szCs w:val="24"/>
        </w:rPr>
        <w:t>witness across UCL.</w:t>
      </w:r>
      <w:r w:rsidRPr="004D07BD">
        <w:rPr>
          <w:rFonts w:cs="Arial"/>
          <w:bCs/>
          <w:szCs w:val="24"/>
        </w:rPr>
        <w:t xml:space="preserve"> </w:t>
      </w:r>
    </w:p>
    <w:tbl>
      <w:tblPr>
        <w:tblW w:w="9678" w:type="dxa"/>
        <w:tblLook w:val="04A0" w:firstRow="1" w:lastRow="0" w:firstColumn="1" w:lastColumn="0" w:noHBand="0" w:noVBand="1"/>
      </w:tblPr>
      <w:tblGrid>
        <w:gridCol w:w="4214"/>
        <w:gridCol w:w="3704"/>
        <w:gridCol w:w="1760"/>
      </w:tblGrid>
      <w:tr w:rsidR="003645B5" w:rsidRPr="005F367E" w14:paraId="093717BC" w14:textId="77777777" w:rsidTr="429A6980">
        <w:trPr>
          <w:trHeight w:val="363"/>
        </w:trPr>
        <w:tc>
          <w:tcPr>
            <w:tcW w:w="9678" w:type="dxa"/>
            <w:gridSpan w:val="3"/>
            <w:tcBorders>
              <w:top w:val="nil"/>
              <w:left w:val="nil"/>
              <w:bottom w:val="nil"/>
              <w:right w:val="nil"/>
            </w:tcBorders>
            <w:shd w:val="clear" w:color="auto" w:fill="auto"/>
            <w:noWrap/>
            <w:vAlign w:val="bottom"/>
            <w:hideMark/>
          </w:tcPr>
          <w:p w14:paraId="28F63AB6" w14:textId="0583C9D3" w:rsidR="003645B5" w:rsidRPr="002335FC" w:rsidRDefault="003645B5" w:rsidP="00CC3CEE">
            <w:pPr>
              <w:pStyle w:val="Heading1"/>
              <w:spacing w:line="276" w:lineRule="auto"/>
              <w:rPr>
                <w:rFonts w:eastAsia="Times New Roman" w:cs="Arial"/>
                <w:b w:val="0"/>
                <w:bCs/>
                <w:sz w:val="24"/>
                <w:szCs w:val="24"/>
                <w:lang w:eastAsia="en-GB"/>
              </w:rPr>
            </w:pPr>
            <w:r w:rsidRPr="002335FC">
              <w:rPr>
                <w:rFonts w:eastAsia="Times New Roman" w:cs="Arial"/>
                <w:bCs/>
                <w:sz w:val="24"/>
                <w:szCs w:val="24"/>
                <w:lang w:eastAsia="en-GB"/>
              </w:rPr>
              <w:t>Table 2</w:t>
            </w:r>
            <w:r w:rsidR="00111F7A">
              <w:rPr>
                <w:rFonts w:eastAsia="Times New Roman" w:cs="Arial"/>
                <w:bCs/>
                <w:sz w:val="24"/>
                <w:szCs w:val="24"/>
                <w:lang w:eastAsia="en-GB"/>
              </w:rPr>
              <w:t>.</w:t>
            </w:r>
            <w:r w:rsidRPr="002335FC">
              <w:rPr>
                <w:rFonts w:eastAsia="Times New Roman" w:cs="Arial"/>
                <w:bCs/>
                <w:sz w:val="24"/>
                <w:szCs w:val="24"/>
                <w:lang w:eastAsia="en-GB"/>
              </w:rPr>
              <w:t xml:space="preserve"> Total number of records and proportion of the form of reporting</w:t>
            </w:r>
          </w:p>
        </w:tc>
      </w:tr>
      <w:tr w:rsidR="003645B5" w:rsidRPr="005F367E" w14:paraId="7CB73791" w14:textId="77777777" w:rsidTr="00D92558">
        <w:trPr>
          <w:trHeight w:val="321"/>
        </w:trPr>
        <w:tc>
          <w:tcPr>
            <w:tcW w:w="42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642F1" w14:textId="77777777" w:rsidR="003645B5" w:rsidRPr="005F367E" w:rsidRDefault="003645B5" w:rsidP="00CC3CEE">
            <w:pPr>
              <w:spacing w:after="0" w:line="276" w:lineRule="auto"/>
              <w:rPr>
                <w:rFonts w:eastAsia="Times New Roman" w:cs="Arial"/>
                <w:b/>
                <w:bCs/>
                <w:color w:val="000000"/>
                <w:szCs w:val="24"/>
                <w:lang w:eastAsia="en-GB"/>
              </w:rPr>
            </w:pPr>
            <w:r w:rsidRPr="005F367E">
              <w:rPr>
                <w:rFonts w:eastAsia="Times New Roman" w:cs="Arial"/>
                <w:b/>
                <w:bCs/>
                <w:color w:val="000000"/>
                <w:szCs w:val="24"/>
                <w:lang w:eastAsia="en-GB"/>
              </w:rPr>
              <w:t>Form of reporting</w:t>
            </w:r>
          </w:p>
        </w:tc>
        <w:tc>
          <w:tcPr>
            <w:tcW w:w="3704" w:type="dxa"/>
            <w:tcBorders>
              <w:top w:val="single" w:sz="4" w:space="0" w:color="auto"/>
              <w:left w:val="nil"/>
              <w:bottom w:val="single" w:sz="4" w:space="0" w:color="auto"/>
              <w:right w:val="single" w:sz="4" w:space="0" w:color="auto"/>
            </w:tcBorders>
            <w:shd w:val="clear" w:color="auto" w:fill="auto"/>
            <w:vAlign w:val="center"/>
            <w:hideMark/>
          </w:tcPr>
          <w:p w14:paraId="1C92E182" w14:textId="77777777" w:rsidR="003645B5" w:rsidRPr="005F367E" w:rsidRDefault="003645B5" w:rsidP="00CC3CEE">
            <w:pPr>
              <w:spacing w:after="0" w:line="276" w:lineRule="auto"/>
              <w:rPr>
                <w:rFonts w:eastAsia="Times New Roman" w:cs="Arial"/>
                <w:i/>
                <w:iCs/>
                <w:color w:val="000000"/>
                <w:szCs w:val="24"/>
                <w:lang w:eastAsia="en-GB"/>
              </w:rPr>
            </w:pPr>
            <w:r w:rsidRPr="005F367E">
              <w:rPr>
                <w:rFonts w:eastAsia="Times New Roman" w:cs="Arial"/>
                <w:i/>
                <w:iCs/>
                <w:color w:val="000000"/>
                <w:szCs w:val="24"/>
                <w:lang w:eastAsia="en-GB"/>
              </w:rPr>
              <w:t>Number of reports</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49E1F66B" w14:textId="77777777" w:rsidR="003645B5" w:rsidRPr="005F367E" w:rsidRDefault="003645B5" w:rsidP="00CC3CEE">
            <w:pPr>
              <w:spacing w:after="0" w:line="276" w:lineRule="auto"/>
              <w:rPr>
                <w:rFonts w:eastAsia="Times New Roman" w:cs="Arial"/>
                <w:i/>
                <w:iCs/>
                <w:color w:val="000000"/>
                <w:szCs w:val="24"/>
                <w:lang w:eastAsia="en-GB"/>
              </w:rPr>
            </w:pPr>
            <w:r w:rsidRPr="005F367E">
              <w:rPr>
                <w:rFonts w:eastAsia="Times New Roman" w:cs="Arial"/>
                <w:i/>
                <w:iCs/>
                <w:color w:val="000000"/>
                <w:szCs w:val="24"/>
                <w:lang w:eastAsia="en-GB"/>
              </w:rPr>
              <w:t>%</w:t>
            </w:r>
          </w:p>
        </w:tc>
      </w:tr>
      <w:tr w:rsidR="003645B5" w:rsidRPr="005F367E" w14:paraId="0612BA45" w14:textId="77777777" w:rsidTr="00D92558">
        <w:trPr>
          <w:trHeight w:val="321"/>
        </w:trPr>
        <w:tc>
          <w:tcPr>
            <w:tcW w:w="4214" w:type="dxa"/>
            <w:tcBorders>
              <w:top w:val="nil"/>
              <w:left w:val="single" w:sz="4" w:space="0" w:color="auto"/>
              <w:bottom w:val="single" w:sz="4" w:space="0" w:color="auto"/>
              <w:right w:val="single" w:sz="4" w:space="0" w:color="auto"/>
            </w:tcBorders>
            <w:shd w:val="clear" w:color="auto" w:fill="auto"/>
            <w:noWrap/>
            <w:vAlign w:val="center"/>
            <w:hideMark/>
          </w:tcPr>
          <w:p w14:paraId="1BDBA792" w14:textId="77777777" w:rsidR="003645B5" w:rsidRPr="005F367E" w:rsidRDefault="003645B5" w:rsidP="00CC3CEE">
            <w:pPr>
              <w:spacing w:after="0" w:line="276" w:lineRule="auto"/>
              <w:rPr>
                <w:rFonts w:eastAsia="Times New Roman" w:cs="Arial"/>
                <w:color w:val="000000"/>
                <w:szCs w:val="24"/>
                <w:lang w:eastAsia="en-GB"/>
              </w:rPr>
            </w:pPr>
            <w:r w:rsidRPr="005F367E">
              <w:rPr>
                <w:rFonts w:eastAsia="Times New Roman" w:cs="Arial"/>
                <w:color w:val="000000" w:themeColor="text1"/>
                <w:szCs w:val="24"/>
                <w:lang w:eastAsia="en-GB"/>
              </w:rPr>
              <w:t>Contact an advisor</w:t>
            </w:r>
          </w:p>
        </w:tc>
        <w:tc>
          <w:tcPr>
            <w:tcW w:w="3704" w:type="dxa"/>
            <w:tcBorders>
              <w:top w:val="nil"/>
              <w:left w:val="nil"/>
              <w:bottom w:val="single" w:sz="4" w:space="0" w:color="auto"/>
              <w:right w:val="single" w:sz="4" w:space="0" w:color="auto"/>
            </w:tcBorders>
            <w:shd w:val="clear" w:color="auto" w:fill="auto"/>
            <w:noWrap/>
            <w:vAlign w:val="center"/>
            <w:hideMark/>
          </w:tcPr>
          <w:p w14:paraId="54B8431C"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157</w:t>
            </w:r>
          </w:p>
        </w:tc>
        <w:tc>
          <w:tcPr>
            <w:tcW w:w="1760" w:type="dxa"/>
            <w:tcBorders>
              <w:top w:val="nil"/>
              <w:left w:val="nil"/>
              <w:bottom w:val="single" w:sz="4" w:space="0" w:color="auto"/>
              <w:right w:val="single" w:sz="4" w:space="0" w:color="auto"/>
            </w:tcBorders>
            <w:shd w:val="clear" w:color="auto" w:fill="auto"/>
            <w:vAlign w:val="center"/>
            <w:hideMark/>
          </w:tcPr>
          <w:p w14:paraId="3BF3766B"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47%</w:t>
            </w:r>
          </w:p>
        </w:tc>
      </w:tr>
      <w:tr w:rsidR="003645B5" w:rsidRPr="005F367E" w14:paraId="68E4838C" w14:textId="77777777" w:rsidTr="00D92558">
        <w:trPr>
          <w:trHeight w:val="321"/>
        </w:trPr>
        <w:tc>
          <w:tcPr>
            <w:tcW w:w="4214" w:type="dxa"/>
            <w:tcBorders>
              <w:top w:val="nil"/>
              <w:left w:val="single" w:sz="4" w:space="0" w:color="auto"/>
              <w:bottom w:val="single" w:sz="4" w:space="0" w:color="auto"/>
              <w:right w:val="single" w:sz="4" w:space="0" w:color="auto"/>
            </w:tcBorders>
            <w:shd w:val="clear" w:color="auto" w:fill="auto"/>
            <w:noWrap/>
            <w:vAlign w:val="center"/>
            <w:hideMark/>
          </w:tcPr>
          <w:p w14:paraId="1780A2EA" w14:textId="77777777" w:rsidR="003645B5" w:rsidRPr="005F367E" w:rsidRDefault="003645B5"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Report anonymously</w:t>
            </w:r>
          </w:p>
        </w:tc>
        <w:tc>
          <w:tcPr>
            <w:tcW w:w="3704" w:type="dxa"/>
            <w:tcBorders>
              <w:top w:val="nil"/>
              <w:left w:val="nil"/>
              <w:bottom w:val="single" w:sz="4" w:space="0" w:color="auto"/>
              <w:right w:val="single" w:sz="4" w:space="0" w:color="auto"/>
            </w:tcBorders>
            <w:shd w:val="clear" w:color="auto" w:fill="auto"/>
            <w:noWrap/>
            <w:vAlign w:val="center"/>
            <w:hideMark/>
          </w:tcPr>
          <w:p w14:paraId="3CF6A72D"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178</w:t>
            </w:r>
          </w:p>
        </w:tc>
        <w:tc>
          <w:tcPr>
            <w:tcW w:w="1760" w:type="dxa"/>
            <w:tcBorders>
              <w:top w:val="nil"/>
              <w:left w:val="nil"/>
              <w:bottom w:val="single" w:sz="4" w:space="0" w:color="auto"/>
              <w:right w:val="single" w:sz="4" w:space="0" w:color="auto"/>
            </w:tcBorders>
            <w:shd w:val="clear" w:color="auto" w:fill="auto"/>
            <w:vAlign w:val="center"/>
            <w:hideMark/>
          </w:tcPr>
          <w:p w14:paraId="5D783DB7"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53%</w:t>
            </w:r>
          </w:p>
        </w:tc>
      </w:tr>
      <w:tr w:rsidR="003645B5" w:rsidRPr="005F367E" w14:paraId="6C805445" w14:textId="77777777" w:rsidTr="00D92558">
        <w:trPr>
          <w:trHeight w:val="321"/>
        </w:trPr>
        <w:tc>
          <w:tcPr>
            <w:tcW w:w="4214" w:type="dxa"/>
            <w:tcBorders>
              <w:top w:val="nil"/>
              <w:left w:val="single" w:sz="4" w:space="0" w:color="auto"/>
              <w:bottom w:val="single" w:sz="4" w:space="0" w:color="auto"/>
              <w:right w:val="single" w:sz="4" w:space="0" w:color="auto"/>
            </w:tcBorders>
            <w:shd w:val="clear" w:color="auto" w:fill="auto"/>
            <w:noWrap/>
            <w:vAlign w:val="center"/>
            <w:hideMark/>
          </w:tcPr>
          <w:p w14:paraId="21978B8C" w14:textId="77777777" w:rsidR="003645B5" w:rsidRPr="005F367E" w:rsidRDefault="003645B5" w:rsidP="00CC3CEE">
            <w:pPr>
              <w:spacing w:after="0" w:line="276" w:lineRule="auto"/>
              <w:rPr>
                <w:rFonts w:eastAsia="Times New Roman" w:cs="Arial"/>
                <w:i/>
                <w:iCs/>
                <w:color w:val="000000"/>
                <w:szCs w:val="24"/>
                <w:lang w:eastAsia="en-GB"/>
              </w:rPr>
            </w:pPr>
            <w:r w:rsidRPr="005F367E">
              <w:rPr>
                <w:rFonts w:eastAsia="Times New Roman" w:cs="Arial"/>
                <w:i/>
                <w:iCs/>
                <w:color w:val="000000"/>
                <w:szCs w:val="24"/>
                <w:lang w:eastAsia="en-GB"/>
              </w:rPr>
              <w:t>Total</w:t>
            </w:r>
          </w:p>
        </w:tc>
        <w:tc>
          <w:tcPr>
            <w:tcW w:w="3704" w:type="dxa"/>
            <w:tcBorders>
              <w:top w:val="nil"/>
              <w:left w:val="nil"/>
              <w:bottom w:val="single" w:sz="4" w:space="0" w:color="auto"/>
              <w:right w:val="single" w:sz="4" w:space="0" w:color="auto"/>
            </w:tcBorders>
            <w:shd w:val="clear" w:color="auto" w:fill="auto"/>
            <w:noWrap/>
            <w:vAlign w:val="center"/>
            <w:hideMark/>
          </w:tcPr>
          <w:p w14:paraId="4DD12CBC"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335</w:t>
            </w:r>
          </w:p>
        </w:tc>
        <w:tc>
          <w:tcPr>
            <w:tcW w:w="1760" w:type="dxa"/>
            <w:tcBorders>
              <w:top w:val="nil"/>
              <w:left w:val="nil"/>
              <w:bottom w:val="single" w:sz="4" w:space="0" w:color="auto"/>
              <w:right w:val="single" w:sz="4" w:space="0" w:color="auto"/>
            </w:tcBorders>
            <w:shd w:val="clear" w:color="auto" w:fill="auto"/>
            <w:vAlign w:val="center"/>
            <w:hideMark/>
          </w:tcPr>
          <w:p w14:paraId="6CAE0EF2"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100%</w:t>
            </w:r>
          </w:p>
        </w:tc>
      </w:tr>
    </w:tbl>
    <w:p w14:paraId="7CFA3B22" w14:textId="081496B5" w:rsidR="002D3F6B" w:rsidRDefault="002D3F6B" w:rsidP="00CC3CEE">
      <w:pPr>
        <w:spacing w:line="276" w:lineRule="auto"/>
        <w:rPr>
          <w:rFonts w:cs="Arial"/>
          <w:szCs w:val="24"/>
        </w:rPr>
      </w:pPr>
    </w:p>
    <w:p w14:paraId="18E65A73" w14:textId="5828A632" w:rsidR="00CC09B1" w:rsidRDefault="00CC09B1" w:rsidP="00CC3CEE">
      <w:pPr>
        <w:spacing w:line="276" w:lineRule="auto"/>
        <w:rPr>
          <w:rFonts w:cs="Arial"/>
          <w:szCs w:val="24"/>
        </w:rPr>
      </w:pPr>
    </w:p>
    <w:p w14:paraId="2A7CC3C0" w14:textId="0F6E72B2" w:rsidR="00CC09B1" w:rsidRDefault="00CC09B1" w:rsidP="00CC3CEE">
      <w:pPr>
        <w:spacing w:line="276" w:lineRule="auto"/>
        <w:rPr>
          <w:rFonts w:cs="Arial"/>
          <w:szCs w:val="24"/>
        </w:rPr>
      </w:pPr>
    </w:p>
    <w:p w14:paraId="1B32D741" w14:textId="77777777" w:rsidR="00CC09B1" w:rsidRPr="005F367E" w:rsidRDefault="00CC09B1" w:rsidP="00CC3CEE">
      <w:pPr>
        <w:spacing w:line="276" w:lineRule="auto"/>
        <w:rPr>
          <w:rFonts w:cs="Arial"/>
          <w:szCs w:val="24"/>
        </w:rPr>
      </w:pPr>
    </w:p>
    <w:p w14:paraId="2A69E929" w14:textId="23A2F0C5" w:rsidR="002D3F6B" w:rsidRPr="002335FC" w:rsidRDefault="002D3F6B" w:rsidP="00CC3CEE">
      <w:pPr>
        <w:pStyle w:val="Heading3"/>
        <w:spacing w:line="276" w:lineRule="auto"/>
        <w:rPr>
          <w:rFonts w:ascii="Arial" w:hAnsi="Arial" w:cs="Arial"/>
          <w:b/>
          <w:bCs/>
          <w:color w:val="auto"/>
        </w:rPr>
      </w:pPr>
      <w:r w:rsidRPr="002335FC">
        <w:rPr>
          <w:rFonts w:ascii="Arial" w:hAnsi="Arial" w:cs="Arial"/>
          <w:b/>
          <w:bCs/>
          <w:color w:val="auto"/>
        </w:rPr>
        <w:t>Table 3</w:t>
      </w:r>
      <w:r w:rsidR="00111F7A">
        <w:rPr>
          <w:rFonts w:ascii="Arial" w:hAnsi="Arial" w:cs="Arial"/>
          <w:b/>
          <w:bCs/>
          <w:color w:val="auto"/>
        </w:rPr>
        <w:t>.</w:t>
      </w:r>
      <w:r w:rsidRPr="002335FC">
        <w:rPr>
          <w:rFonts w:ascii="Arial" w:hAnsi="Arial" w:cs="Arial"/>
          <w:b/>
          <w:bCs/>
          <w:color w:val="auto"/>
        </w:rPr>
        <w:t xml:space="preserve"> Reasons for reporting anonymously </w:t>
      </w:r>
    </w:p>
    <w:tbl>
      <w:tblPr>
        <w:tblW w:w="9780" w:type="dxa"/>
        <w:tblLook w:val="04A0" w:firstRow="1" w:lastRow="0" w:firstColumn="1" w:lastColumn="0" w:noHBand="0" w:noVBand="1"/>
      </w:tblPr>
      <w:tblGrid>
        <w:gridCol w:w="7860"/>
        <w:gridCol w:w="960"/>
        <w:gridCol w:w="960"/>
      </w:tblGrid>
      <w:tr w:rsidR="003645B5" w:rsidRPr="005F367E" w14:paraId="60DCEEBF" w14:textId="77777777" w:rsidTr="00CC09B1">
        <w:trPr>
          <w:cantSplit/>
          <w:trHeight w:val="310"/>
        </w:trPr>
        <w:tc>
          <w:tcPr>
            <w:tcW w:w="7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428AF" w14:textId="77777777" w:rsidR="003645B5" w:rsidRPr="005F367E" w:rsidRDefault="003645B5" w:rsidP="00CC3CEE">
            <w:pPr>
              <w:spacing w:after="0" w:line="276" w:lineRule="auto"/>
              <w:rPr>
                <w:rFonts w:eastAsia="Times New Roman" w:cs="Arial"/>
                <w:b/>
                <w:bCs/>
                <w:color w:val="000000"/>
                <w:szCs w:val="24"/>
                <w:lang w:eastAsia="en-GB"/>
              </w:rPr>
            </w:pPr>
            <w:r w:rsidRPr="005F367E">
              <w:rPr>
                <w:rFonts w:eastAsia="Times New Roman" w:cs="Arial"/>
                <w:b/>
                <w:bCs/>
                <w:color w:val="000000" w:themeColor="text1"/>
                <w:szCs w:val="24"/>
                <w:lang w:eastAsia="en-GB"/>
              </w:rPr>
              <w:t xml:space="preserve">Why reported anonymously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F298C94" w14:textId="77777777" w:rsidR="003645B5" w:rsidRPr="005F367E" w:rsidRDefault="003645B5" w:rsidP="00CC3CEE">
            <w:pPr>
              <w:spacing w:after="0" w:line="276" w:lineRule="auto"/>
              <w:rPr>
                <w:rFonts w:eastAsia="Times New Roman" w:cs="Arial"/>
                <w:i/>
                <w:iCs/>
                <w:color w:val="000000"/>
                <w:szCs w:val="24"/>
                <w:lang w:eastAsia="en-GB"/>
              </w:rPr>
            </w:pPr>
            <w:r w:rsidRPr="005F367E">
              <w:rPr>
                <w:rFonts w:eastAsia="Times New Roman" w:cs="Arial"/>
                <w:i/>
                <w:iCs/>
                <w:color w:val="000000"/>
                <w:szCs w:val="24"/>
                <w:lang w:eastAsia="en-GB"/>
              </w:rPr>
              <w:t>Count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802DCC9" w14:textId="77777777" w:rsidR="003645B5" w:rsidRPr="005F367E" w:rsidRDefault="003645B5" w:rsidP="00CC3CEE">
            <w:pPr>
              <w:spacing w:after="0" w:line="276" w:lineRule="auto"/>
              <w:rPr>
                <w:rFonts w:eastAsia="Times New Roman" w:cs="Arial"/>
                <w:i/>
                <w:iCs/>
                <w:color w:val="000000"/>
                <w:szCs w:val="24"/>
                <w:lang w:eastAsia="en-GB"/>
              </w:rPr>
            </w:pPr>
            <w:r w:rsidRPr="005F367E">
              <w:rPr>
                <w:rFonts w:eastAsia="Times New Roman" w:cs="Arial"/>
                <w:i/>
                <w:iCs/>
                <w:color w:val="000000"/>
                <w:szCs w:val="24"/>
                <w:lang w:eastAsia="en-GB"/>
              </w:rPr>
              <w:t>%</w:t>
            </w:r>
          </w:p>
        </w:tc>
      </w:tr>
      <w:tr w:rsidR="003645B5" w:rsidRPr="005F367E" w14:paraId="292EB704" w14:textId="77777777" w:rsidTr="00CC09B1">
        <w:trPr>
          <w:cantSplit/>
          <w:trHeight w:val="310"/>
        </w:trPr>
        <w:tc>
          <w:tcPr>
            <w:tcW w:w="7860" w:type="dxa"/>
            <w:tcBorders>
              <w:top w:val="nil"/>
              <w:left w:val="single" w:sz="4" w:space="0" w:color="auto"/>
              <w:bottom w:val="single" w:sz="4" w:space="0" w:color="auto"/>
              <w:right w:val="single" w:sz="4" w:space="0" w:color="auto"/>
            </w:tcBorders>
            <w:shd w:val="clear" w:color="auto" w:fill="auto"/>
            <w:noWrap/>
            <w:hideMark/>
          </w:tcPr>
          <w:p w14:paraId="16C00C87" w14:textId="77777777" w:rsidR="003645B5" w:rsidRPr="005F367E" w:rsidRDefault="003645B5" w:rsidP="00CC3CEE">
            <w:pPr>
              <w:spacing w:after="0" w:line="276" w:lineRule="auto"/>
              <w:rPr>
                <w:rFonts w:eastAsia="Times New Roman" w:cs="Arial"/>
                <w:szCs w:val="24"/>
                <w:lang w:eastAsia="en-GB"/>
              </w:rPr>
            </w:pPr>
            <w:r w:rsidRPr="005F367E">
              <w:rPr>
                <w:rFonts w:eastAsia="Times New Roman" w:cs="Arial"/>
                <w:szCs w:val="24"/>
                <w:lang w:eastAsia="en-GB"/>
              </w:rPr>
              <w:t>I'm worried about retaliation.</w:t>
            </w:r>
          </w:p>
        </w:tc>
        <w:tc>
          <w:tcPr>
            <w:tcW w:w="960" w:type="dxa"/>
            <w:tcBorders>
              <w:top w:val="nil"/>
              <w:left w:val="nil"/>
              <w:bottom w:val="single" w:sz="4" w:space="0" w:color="auto"/>
              <w:right w:val="single" w:sz="4" w:space="0" w:color="auto"/>
            </w:tcBorders>
            <w:shd w:val="clear" w:color="auto" w:fill="auto"/>
            <w:noWrap/>
            <w:vAlign w:val="bottom"/>
            <w:hideMark/>
          </w:tcPr>
          <w:p w14:paraId="60AD432D"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108</w:t>
            </w:r>
          </w:p>
        </w:tc>
        <w:tc>
          <w:tcPr>
            <w:tcW w:w="960" w:type="dxa"/>
            <w:tcBorders>
              <w:top w:val="nil"/>
              <w:left w:val="nil"/>
              <w:bottom w:val="single" w:sz="4" w:space="0" w:color="auto"/>
              <w:right w:val="single" w:sz="4" w:space="0" w:color="auto"/>
            </w:tcBorders>
            <w:shd w:val="clear" w:color="auto" w:fill="auto"/>
            <w:noWrap/>
            <w:vAlign w:val="bottom"/>
            <w:hideMark/>
          </w:tcPr>
          <w:p w14:paraId="71F6EEA9"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17%</w:t>
            </w:r>
          </w:p>
        </w:tc>
      </w:tr>
      <w:tr w:rsidR="003645B5" w:rsidRPr="005F367E" w14:paraId="01BF2EB1" w14:textId="77777777" w:rsidTr="00CC09B1">
        <w:trPr>
          <w:cantSplit/>
          <w:trHeight w:val="310"/>
        </w:trPr>
        <w:tc>
          <w:tcPr>
            <w:tcW w:w="7860" w:type="dxa"/>
            <w:tcBorders>
              <w:top w:val="nil"/>
              <w:left w:val="single" w:sz="4" w:space="0" w:color="auto"/>
              <w:bottom w:val="single" w:sz="4" w:space="0" w:color="auto"/>
              <w:right w:val="single" w:sz="4" w:space="0" w:color="auto"/>
            </w:tcBorders>
            <w:shd w:val="clear" w:color="auto" w:fill="auto"/>
            <w:noWrap/>
            <w:hideMark/>
          </w:tcPr>
          <w:p w14:paraId="002FE468" w14:textId="77777777" w:rsidR="003645B5" w:rsidRPr="005F367E" w:rsidRDefault="003645B5" w:rsidP="00CC3CEE">
            <w:pPr>
              <w:spacing w:after="0" w:line="276" w:lineRule="auto"/>
              <w:rPr>
                <w:rFonts w:eastAsia="Times New Roman" w:cs="Arial"/>
                <w:szCs w:val="24"/>
                <w:lang w:eastAsia="en-GB"/>
              </w:rPr>
            </w:pPr>
            <w:r w:rsidRPr="005F367E">
              <w:rPr>
                <w:rFonts w:eastAsia="Times New Roman" w:cs="Arial"/>
                <w:szCs w:val="24"/>
                <w:lang w:eastAsia="en-GB"/>
              </w:rPr>
              <w:t>I have concerns it might affect my current/future career.</w:t>
            </w:r>
          </w:p>
        </w:tc>
        <w:tc>
          <w:tcPr>
            <w:tcW w:w="960" w:type="dxa"/>
            <w:tcBorders>
              <w:top w:val="nil"/>
              <w:left w:val="nil"/>
              <w:bottom w:val="single" w:sz="4" w:space="0" w:color="auto"/>
              <w:right w:val="single" w:sz="4" w:space="0" w:color="auto"/>
            </w:tcBorders>
            <w:shd w:val="clear" w:color="auto" w:fill="auto"/>
            <w:noWrap/>
            <w:vAlign w:val="bottom"/>
            <w:hideMark/>
          </w:tcPr>
          <w:p w14:paraId="485A15FD"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102</w:t>
            </w:r>
          </w:p>
        </w:tc>
        <w:tc>
          <w:tcPr>
            <w:tcW w:w="960" w:type="dxa"/>
            <w:tcBorders>
              <w:top w:val="nil"/>
              <w:left w:val="nil"/>
              <w:bottom w:val="single" w:sz="4" w:space="0" w:color="auto"/>
              <w:right w:val="single" w:sz="4" w:space="0" w:color="auto"/>
            </w:tcBorders>
            <w:shd w:val="clear" w:color="auto" w:fill="auto"/>
            <w:noWrap/>
            <w:vAlign w:val="bottom"/>
            <w:hideMark/>
          </w:tcPr>
          <w:p w14:paraId="430A6B32"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16%</w:t>
            </w:r>
          </w:p>
        </w:tc>
      </w:tr>
      <w:tr w:rsidR="003645B5" w:rsidRPr="005F367E" w14:paraId="18E6B3DB" w14:textId="77777777" w:rsidTr="00CC09B1">
        <w:trPr>
          <w:cantSplit/>
          <w:trHeight w:val="310"/>
        </w:trPr>
        <w:tc>
          <w:tcPr>
            <w:tcW w:w="7860" w:type="dxa"/>
            <w:tcBorders>
              <w:top w:val="nil"/>
              <w:left w:val="single" w:sz="4" w:space="0" w:color="auto"/>
              <w:bottom w:val="single" w:sz="4" w:space="0" w:color="auto"/>
              <w:right w:val="single" w:sz="4" w:space="0" w:color="auto"/>
            </w:tcBorders>
            <w:shd w:val="clear" w:color="auto" w:fill="auto"/>
            <w:noWrap/>
            <w:hideMark/>
          </w:tcPr>
          <w:p w14:paraId="1E6EE165" w14:textId="77777777" w:rsidR="003645B5" w:rsidRPr="005F367E" w:rsidRDefault="003645B5" w:rsidP="00CC3CEE">
            <w:pPr>
              <w:spacing w:after="0" w:line="276" w:lineRule="auto"/>
              <w:rPr>
                <w:rFonts w:eastAsia="Times New Roman" w:cs="Arial"/>
                <w:color w:val="333333"/>
                <w:szCs w:val="24"/>
                <w:lang w:eastAsia="en-GB"/>
              </w:rPr>
            </w:pPr>
            <w:r w:rsidRPr="005F367E">
              <w:rPr>
                <w:rFonts w:eastAsia="Times New Roman" w:cs="Arial"/>
                <w:color w:val="333333"/>
                <w:szCs w:val="24"/>
                <w:lang w:eastAsia="en-GB"/>
              </w:rPr>
              <w:t>Nothing would be done if I made a complaint.</w:t>
            </w:r>
          </w:p>
        </w:tc>
        <w:tc>
          <w:tcPr>
            <w:tcW w:w="960" w:type="dxa"/>
            <w:tcBorders>
              <w:top w:val="nil"/>
              <w:left w:val="nil"/>
              <w:bottom w:val="single" w:sz="4" w:space="0" w:color="auto"/>
              <w:right w:val="single" w:sz="4" w:space="0" w:color="auto"/>
            </w:tcBorders>
            <w:shd w:val="clear" w:color="auto" w:fill="auto"/>
            <w:noWrap/>
            <w:vAlign w:val="bottom"/>
            <w:hideMark/>
          </w:tcPr>
          <w:p w14:paraId="1EC98FCD"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96</w:t>
            </w:r>
          </w:p>
        </w:tc>
        <w:tc>
          <w:tcPr>
            <w:tcW w:w="960" w:type="dxa"/>
            <w:tcBorders>
              <w:top w:val="nil"/>
              <w:left w:val="nil"/>
              <w:bottom w:val="single" w:sz="4" w:space="0" w:color="auto"/>
              <w:right w:val="single" w:sz="4" w:space="0" w:color="auto"/>
            </w:tcBorders>
            <w:shd w:val="clear" w:color="auto" w:fill="auto"/>
            <w:noWrap/>
            <w:vAlign w:val="bottom"/>
            <w:hideMark/>
          </w:tcPr>
          <w:p w14:paraId="359E671E"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15%</w:t>
            </w:r>
          </w:p>
        </w:tc>
      </w:tr>
      <w:tr w:rsidR="003645B5" w:rsidRPr="005F367E" w14:paraId="5E68CCC5" w14:textId="77777777" w:rsidTr="00CC09B1">
        <w:trPr>
          <w:cantSplit/>
          <w:trHeight w:val="310"/>
        </w:trPr>
        <w:tc>
          <w:tcPr>
            <w:tcW w:w="7860" w:type="dxa"/>
            <w:tcBorders>
              <w:top w:val="nil"/>
              <w:left w:val="single" w:sz="4" w:space="0" w:color="auto"/>
              <w:bottom w:val="single" w:sz="4" w:space="0" w:color="auto"/>
              <w:right w:val="single" w:sz="4" w:space="0" w:color="auto"/>
            </w:tcBorders>
            <w:shd w:val="clear" w:color="auto" w:fill="auto"/>
            <w:noWrap/>
            <w:hideMark/>
          </w:tcPr>
          <w:p w14:paraId="658E96BF" w14:textId="381D0899" w:rsidR="003645B5" w:rsidRPr="005F367E" w:rsidRDefault="003645B5" w:rsidP="00CC3CEE">
            <w:pPr>
              <w:spacing w:after="0" w:line="276" w:lineRule="auto"/>
              <w:rPr>
                <w:rFonts w:eastAsia="Times New Roman" w:cs="Arial"/>
                <w:szCs w:val="24"/>
                <w:lang w:eastAsia="en-GB"/>
              </w:rPr>
            </w:pPr>
            <w:r w:rsidRPr="005F367E">
              <w:rPr>
                <w:rFonts w:eastAsia="Times New Roman" w:cs="Arial"/>
                <w:szCs w:val="24"/>
                <w:lang w:eastAsia="en-GB"/>
              </w:rPr>
              <w:t xml:space="preserve">I am worried about being called a </w:t>
            </w:r>
            <w:r w:rsidR="00B04028" w:rsidRPr="005F367E">
              <w:rPr>
                <w:rFonts w:eastAsia="Times New Roman" w:cs="Arial"/>
                <w:szCs w:val="24"/>
                <w:lang w:eastAsia="en-GB"/>
              </w:rPr>
              <w:t>troublemaker</w:t>
            </w:r>
            <w:r w:rsidRPr="005F367E">
              <w:rPr>
                <w:rFonts w:eastAsia="Times New Roman" w:cs="Arial"/>
                <w:szCs w:val="24"/>
                <w:lang w:eastAsia="en-GB"/>
              </w:rPr>
              <w:t>.</w:t>
            </w:r>
          </w:p>
        </w:tc>
        <w:tc>
          <w:tcPr>
            <w:tcW w:w="960" w:type="dxa"/>
            <w:tcBorders>
              <w:top w:val="nil"/>
              <w:left w:val="nil"/>
              <w:bottom w:val="single" w:sz="4" w:space="0" w:color="auto"/>
              <w:right w:val="single" w:sz="4" w:space="0" w:color="auto"/>
            </w:tcBorders>
            <w:shd w:val="clear" w:color="auto" w:fill="auto"/>
            <w:noWrap/>
            <w:vAlign w:val="bottom"/>
            <w:hideMark/>
          </w:tcPr>
          <w:p w14:paraId="2A3A1473"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75</w:t>
            </w:r>
          </w:p>
        </w:tc>
        <w:tc>
          <w:tcPr>
            <w:tcW w:w="960" w:type="dxa"/>
            <w:tcBorders>
              <w:top w:val="nil"/>
              <w:left w:val="nil"/>
              <w:bottom w:val="single" w:sz="4" w:space="0" w:color="auto"/>
              <w:right w:val="single" w:sz="4" w:space="0" w:color="auto"/>
            </w:tcBorders>
            <w:shd w:val="clear" w:color="auto" w:fill="auto"/>
            <w:noWrap/>
            <w:vAlign w:val="bottom"/>
            <w:hideMark/>
          </w:tcPr>
          <w:p w14:paraId="112F4B4F"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12%</w:t>
            </w:r>
          </w:p>
        </w:tc>
      </w:tr>
      <w:tr w:rsidR="003645B5" w:rsidRPr="005F367E" w14:paraId="0F1CE919" w14:textId="77777777" w:rsidTr="00CC09B1">
        <w:trPr>
          <w:cantSplit/>
          <w:trHeight w:val="310"/>
        </w:trPr>
        <w:tc>
          <w:tcPr>
            <w:tcW w:w="7860" w:type="dxa"/>
            <w:tcBorders>
              <w:top w:val="nil"/>
              <w:left w:val="single" w:sz="4" w:space="0" w:color="auto"/>
              <w:bottom w:val="single" w:sz="4" w:space="0" w:color="auto"/>
              <w:right w:val="single" w:sz="4" w:space="0" w:color="auto"/>
            </w:tcBorders>
            <w:shd w:val="clear" w:color="auto" w:fill="auto"/>
            <w:noWrap/>
            <w:hideMark/>
          </w:tcPr>
          <w:p w14:paraId="75848ECF" w14:textId="77777777" w:rsidR="003645B5" w:rsidRPr="005F367E" w:rsidRDefault="003645B5" w:rsidP="00CC3CEE">
            <w:pPr>
              <w:spacing w:after="0" w:line="276" w:lineRule="auto"/>
              <w:rPr>
                <w:rFonts w:eastAsia="Times New Roman" w:cs="Arial"/>
                <w:szCs w:val="24"/>
                <w:lang w:eastAsia="en-GB"/>
              </w:rPr>
            </w:pPr>
            <w:r w:rsidRPr="005F367E">
              <w:rPr>
                <w:rFonts w:eastAsia="Times New Roman" w:cs="Arial"/>
                <w:szCs w:val="24"/>
                <w:lang w:eastAsia="en-GB"/>
              </w:rPr>
              <w:t>I'm worried that there would be repercussions in my social circle.</w:t>
            </w:r>
          </w:p>
        </w:tc>
        <w:tc>
          <w:tcPr>
            <w:tcW w:w="960" w:type="dxa"/>
            <w:tcBorders>
              <w:top w:val="nil"/>
              <w:left w:val="nil"/>
              <w:bottom w:val="single" w:sz="4" w:space="0" w:color="auto"/>
              <w:right w:val="single" w:sz="4" w:space="0" w:color="auto"/>
            </w:tcBorders>
            <w:shd w:val="clear" w:color="auto" w:fill="auto"/>
            <w:noWrap/>
            <w:vAlign w:val="bottom"/>
            <w:hideMark/>
          </w:tcPr>
          <w:p w14:paraId="796794F4"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57</w:t>
            </w:r>
          </w:p>
        </w:tc>
        <w:tc>
          <w:tcPr>
            <w:tcW w:w="960" w:type="dxa"/>
            <w:tcBorders>
              <w:top w:val="nil"/>
              <w:left w:val="nil"/>
              <w:bottom w:val="single" w:sz="4" w:space="0" w:color="auto"/>
              <w:right w:val="single" w:sz="4" w:space="0" w:color="auto"/>
            </w:tcBorders>
            <w:shd w:val="clear" w:color="auto" w:fill="auto"/>
            <w:noWrap/>
            <w:vAlign w:val="bottom"/>
            <w:hideMark/>
          </w:tcPr>
          <w:p w14:paraId="15CA5B4A"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9%</w:t>
            </w:r>
          </w:p>
        </w:tc>
      </w:tr>
      <w:tr w:rsidR="003645B5" w:rsidRPr="005F367E" w14:paraId="7BC67271" w14:textId="77777777" w:rsidTr="00CC09B1">
        <w:trPr>
          <w:cantSplit/>
          <w:trHeight w:val="310"/>
        </w:trPr>
        <w:tc>
          <w:tcPr>
            <w:tcW w:w="7860" w:type="dxa"/>
            <w:tcBorders>
              <w:top w:val="nil"/>
              <w:left w:val="single" w:sz="4" w:space="0" w:color="auto"/>
              <w:bottom w:val="single" w:sz="4" w:space="0" w:color="auto"/>
              <w:right w:val="single" w:sz="4" w:space="0" w:color="auto"/>
            </w:tcBorders>
            <w:shd w:val="clear" w:color="auto" w:fill="auto"/>
            <w:noWrap/>
            <w:hideMark/>
          </w:tcPr>
          <w:p w14:paraId="632714EF" w14:textId="6AE5CC3A" w:rsidR="003645B5" w:rsidRPr="005F367E" w:rsidRDefault="003645B5" w:rsidP="00CC3CEE">
            <w:pPr>
              <w:spacing w:after="0" w:line="276" w:lineRule="auto"/>
              <w:rPr>
                <w:rFonts w:eastAsia="Times New Roman" w:cs="Arial"/>
                <w:szCs w:val="24"/>
                <w:lang w:eastAsia="en-GB"/>
              </w:rPr>
            </w:pPr>
            <w:r w:rsidRPr="005F367E">
              <w:rPr>
                <w:rFonts w:eastAsia="Times New Roman" w:cs="Arial"/>
                <w:szCs w:val="24"/>
                <w:lang w:eastAsia="en-GB"/>
              </w:rPr>
              <w:t xml:space="preserve">I reported it to someone at the </w:t>
            </w:r>
            <w:r w:rsidR="00B04028" w:rsidRPr="005F367E">
              <w:rPr>
                <w:rFonts w:eastAsia="Times New Roman" w:cs="Arial"/>
                <w:szCs w:val="24"/>
                <w:lang w:eastAsia="en-GB"/>
              </w:rPr>
              <w:t xml:space="preserve">university </w:t>
            </w:r>
            <w:r w:rsidRPr="005F367E">
              <w:rPr>
                <w:rFonts w:eastAsia="Times New Roman" w:cs="Arial"/>
                <w:szCs w:val="24"/>
                <w:lang w:eastAsia="en-GB"/>
              </w:rPr>
              <w:t>but they didn’t take it seriously.</w:t>
            </w:r>
          </w:p>
        </w:tc>
        <w:tc>
          <w:tcPr>
            <w:tcW w:w="960" w:type="dxa"/>
            <w:tcBorders>
              <w:top w:val="nil"/>
              <w:left w:val="nil"/>
              <w:bottom w:val="single" w:sz="4" w:space="0" w:color="auto"/>
              <w:right w:val="single" w:sz="4" w:space="0" w:color="auto"/>
            </w:tcBorders>
            <w:shd w:val="clear" w:color="auto" w:fill="auto"/>
            <w:noWrap/>
            <w:vAlign w:val="bottom"/>
            <w:hideMark/>
          </w:tcPr>
          <w:p w14:paraId="6D5AFF25"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52</w:t>
            </w:r>
          </w:p>
        </w:tc>
        <w:tc>
          <w:tcPr>
            <w:tcW w:w="960" w:type="dxa"/>
            <w:tcBorders>
              <w:top w:val="nil"/>
              <w:left w:val="nil"/>
              <w:bottom w:val="single" w:sz="4" w:space="0" w:color="auto"/>
              <w:right w:val="single" w:sz="4" w:space="0" w:color="auto"/>
            </w:tcBorders>
            <w:shd w:val="clear" w:color="auto" w:fill="auto"/>
            <w:noWrap/>
            <w:vAlign w:val="bottom"/>
            <w:hideMark/>
          </w:tcPr>
          <w:p w14:paraId="56FB24FA"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8%</w:t>
            </w:r>
          </w:p>
        </w:tc>
      </w:tr>
      <w:tr w:rsidR="003645B5" w:rsidRPr="005F367E" w14:paraId="61941B58" w14:textId="77777777" w:rsidTr="00CC09B1">
        <w:trPr>
          <w:cantSplit/>
          <w:trHeight w:val="310"/>
        </w:trPr>
        <w:tc>
          <w:tcPr>
            <w:tcW w:w="7860" w:type="dxa"/>
            <w:tcBorders>
              <w:top w:val="nil"/>
              <w:left w:val="single" w:sz="4" w:space="0" w:color="auto"/>
              <w:bottom w:val="single" w:sz="4" w:space="0" w:color="auto"/>
              <w:right w:val="single" w:sz="4" w:space="0" w:color="auto"/>
            </w:tcBorders>
            <w:shd w:val="clear" w:color="auto" w:fill="auto"/>
            <w:noWrap/>
            <w:hideMark/>
          </w:tcPr>
          <w:p w14:paraId="07216146" w14:textId="77777777" w:rsidR="003645B5" w:rsidRPr="005F367E" w:rsidRDefault="003645B5" w:rsidP="00CC3CEE">
            <w:pPr>
              <w:spacing w:after="0" w:line="276" w:lineRule="auto"/>
              <w:rPr>
                <w:rFonts w:eastAsia="Times New Roman" w:cs="Arial"/>
                <w:color w:val="333333"/>
                <w:szCs w:val="24"/>
                <w:lang w:eastAsia="en-GB"/>
              </w:rPr>
            </w:pPr>
            <w:r w:rsidRPr="005F367E">
              <w:rPr>
                <w:rFonts w:eastAsia="Times New Roman" w:cs="Arial"/>
                <w:color w:val="333333"/>
                <w:szCs w:val="24"/>
                <w:lang w:eastAsia="en-GB"/>
              </w:rPr>
              <w:t>I'm worried that I won’t be believed.</w:t>
            </w:r>
          </w:p>
        </w:tc>
        <w:tc>
          <w:tcPr>
            <w:tcW w:w="960" w:type="dxa"/>
            <w:tcBorders>
              <w:top w:val="nil"/>
              <w:left w:val="nil"/>
              <w:bottom w:val="single" w:sz="4" w:space="0" w:color="auto"/>
              <w:right w:val="single" w:sz="4" w:space="0" w:color="auto"/>
            </w:tcBorders>
            <w:shd w:val="clear" w:color="auto" w:fill="auto"/>
            <w:noWrap/>
            <w:vAlign w:val="bottom"/>
            <w:hideMark/>
          </w:tcPr>
          <w:p w14:paraId="269D7699"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43</w:t>
            </w:r>
          </w:p>
        </w:tc>
        <w:tc>
          <w:tcPr>
            <w:tcW w:w="960" w:type="dxa"/>
            <w:tcBorders>
              <w:top w:val="nil"/>
              <w:left w:val="nil"/>
              <w:bottom w:val="single" w:sz="4" w:space="0" w:color="auto"/>
              <w:right w:val="single" w:sz="4" w:space="0" w:color="auto"/>
            </w:tcBorders>
            <w:shd w:val="clear" w:color="auto" w:fill="auto"/>
            <w:noWrap/>
            <w:vAlign w:val="bottom"/>
            <w:hideMark/>
          </w:tcPr>
          <w:p w14:paraId="01DB9FF5"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7%</w:t>
            </w:r>
          </w:p>
        </w:tc>
      </w:tr>
      <w:tr w:rsidR="003645B5" w:rsidRPr="005F367E" w14:paraId="57DF5254" w14:textId="77777777" w:rsidTr="00CC09B1">
        <w:trPr>
          <w:cantSplit/>
          <w:trHeight w:val="310"/>
        </w:trPr>
        <w:tc>
          <w:tcPr>
            <w:tcW w:w="7860" w:type="dxa"/>
            <w:tcBorders>
              <w:top w:val="nil"/>
              <w:left w:val="single" w:sz="4" w:space="0" w:color="auto"/>
              <w:bottom w:val="single" w:sz="4" w:space="0" w:color="auto"/>
              <w:right w:val="single" w:sz="4" w:space="0" w:color="auto"/>
            </w:tcBorders>
            <w:shd w:val="clear" w:color="auto" w:fill="auto"/>
            <w:noWrap/>
            <w:hideMark/>
          </w:tcPr>
          <w:p w14:paraId="09E9F8A9" w14:textId="77777777" w:rsidR="003645B5" w:rsidRPr="005F367E" w:rsidRDefault="003645B5" w:rsidP="00CC3CEE">
            <w:pPr>
              <w:spacing w:after="0" w:line="276" w:lineRule="auto"/>
              <w:rPr>
                <w:rFonts w:eastAsia="Times New Roman" w:cs="Arial"/>
                <w:szCs w:val="24"/>
                <w:lang w:eastAsia="en-GB"/>
              </w:rPr>
            </w:pPr>
            <w:r w:rsidRPr="005F367E">
              <w:rPr>
                <w:rFonts w:eastAsia="Times New Roman" w:cs="Arial"/>
                <w:szCs w:val="24"/>
                <w:lang w:eastAsia="en-GB"/>
              </w:rPr>
              <w:t>I feel too embarrassed or ashamed.</w:t>
            </w:r>
          </w:p>
        </w:tc>
        <w:tc>
          <w:tcPr>
            <w:tcW w:w="960" w:type="dxa"/>
            <w:tcBorders>
              <w:top w:val="nil"/>
              <w:left w:val="nil"/>
              <w:bottom w:val="single" w:sz="4" w:space="0" w:color="auto"/>
              <w:right w:val="single" w:sz="4" w:space="0" w:color="auto"/>
            </w:tcBorders>
            <w:shd w:val="clear" w:color="auto" w:fill="auto"/>
            <w:noWrap/>
            <w:vAlign w:val="bottom"/>
            <w:hideMark/>
          </w:tcPr>
          <w:p w14:paraId="6FF50EE8"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21</w:t>
            </w:r>
          </w:p>
        </w:tc>
        <w:tc>
          <w:tcPr>
            <w:tcW w:w="960" w:type="dxa"/>
            <w:tcBorders>
              <w:top w:val="nil"/>
              <w:left w:val="nil"/>
              <w:bottom w:val="single" w:sz="4" w:space="0" w:color="auto"/>
              <w:right w:val="single" w:sz="4" w:space="0" w:color="auto"/>
            </w:tcBorders>
            <w:shd w:val="clear" w:color="auto" w:fill="auto"/>
            <w:noWrap/>
            <w:vAlign w:val="bottom"/>
            <w:hideMark/>
          </w:tcPr>
          <w:p w14:paraId="2749DE3B"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3%</w:t>
            </w:r>
          </w:p>
        </w:tc>
      </w:tr>
      <w:tr w:rsidR="003645B5" w:rsidRPr="005F367E" w14:paraId="2010327F" w14:textId="77777777" w:rsidTr="00CC09B1">
        <w:trPr>
          <w:cantSplit/>
          <w:trHeight w:val="310"/>
        </w:trPr>
        <w:tc>
          <w:tcPr>
            <w:tcW w:w="7860" w:type="dxa"/>
            <w:tcBorders>
              <w:top w:val="nil"/>
              <w:left w:val="single" w:sz="4" w:space="0" w:color="auto"/>
              <w:bottom w:val="single" w:sz="4" w:space="0" w:color="auto"/>
              <w:right w:val="single" w:sz="4" w:space="0" w:color="auto"/>
            </w:tcBorders>
            <w:shd w:val="clear" w:color="auto" w:fill="auto"/>
            <w:noWrap/>
            <w:hideMark/>
          </w:tcPr>
          <w:p w14:paraId="2D6632A3" w14:textId="77777777" w:rsidR="003645B5" w:rsidRPr="005F367E" w:rsidRDefault="003645B5" w:rsidP="00CC3CEE">
            <w:pPr>
              <w:spacing w:after="0" w:line="276" w:lineRule="auto"/>
              <w:rPr>
                <w:rFonts w:eastAsia="Times New Roman" w:cs="Arial"/>
                <w:szCs w:val="24"/>
                <w:lang w:eastAsia="en-GB"/>
              </w:rPr>
            </w:pPr>
            <w:r w:rsidRPr="005F367E">
              <w:rPr>
                <w:rFonts w:eastAsia="Times New Roman" w:cs="Arial"/>
                <w:szCs w:val="24"/>
                <w:lang w:eastAsia="en-GB"/>
              </w:rPr>
              <w:lastRenderedPageBreak/>
              <w:t>I don't want to get anyone into trouble.</w:t>
            </w:r>
          </w:p>
        </w:tc>
        <w:tc>
          <w:tcPr>
            <w:tcW w:w="960" w:type="dxa"/>
            <w:tcBorders>
              <w:top w:val="nil"/>
              <w:left w:val="nil"/>
              <w:bottom w:val="single" w:sz="4" w:space="0" w:color="auto"/>
              <w:right w:val="single" w:sz="4" w:space="0" w:color="auto"/>
            </w:tcBorders>
            <w:shd w:val="clear" w:color="auto" w:fill="auto"/>
            <w:noWrap/>
            <w:vAlign w:val="bottom"/>
            <w:hideMark/>
          </w:tcPr>
          <w:p w14:paraId="44B1740D"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19</w:t>
            </w:r>
          </w:p>
        </w:tc>
        <w:tc>
          <w:tcPr>
            <w:tcW w:w="960" w:type="dxa"/>
            <w:tcBorders>
              <w:top w:val="nil"/>
              <w:left w:val="nil"/>
              <w:bottom w:val="single" w:sz="4" w:space="0" w:color="auto"/>
              <w:right w:val="single" w:sz="4" w:space="0" w:color="auto"/>
            </w:tcBorders>
            <w:shd w:val="clear" w:color="auto" w:fill="auto"/>
            <w:noWrap/>
            <w:vAlign w:val="bottom"/>
            <w:hideMark/>
          </w:tcPr>
          <w:p w14:paraId="66BDF295"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3%</w:t>
            </w:r>
          </w:p>
        </w:tc>
      </w:tr>
      <w:tr w:rsidR="003645B5" w:rsidRPr="005F367E" w14:paraId="2C8678CB" w14:textId="77777777" w:rsidTr="00CC09B1">
        <w:trPr>
          <w:cantSplit/>
          <w:trHeight w:val="310"/>
        </w:trPr>
        <w:tc>
          <w:tcPr>
            <w:tcW w:w="7860" w:type="dxa"/>
            <w:tcBorders>
              <w:top w:val="nil"/>
              <w:left w:val="single" w:sz="4" w:space="0" w:color="auto"/>
              <w:bottom w:val="single" w:sz="4" w:space="0" w:color="auto"/>
              <w:right w:val="single" w:sz="4" w:space="0" w:color="auto"/>
            </w:tcBorders>
            <w:shd w:val="clear" w:color="auto" w:fill="auto"/>
            <w:noWrap/>
            <w:hideMark/>
          </w:tcPr>
          <w:p w14:paraId="286DE8FC" w14:textId="025735EA" w:rsidR="003645B5" w:rsidRPr="005F367E" w:rsidRDefault="003645B5" w:rsidP="00CC3CEE">
            <w:pPr>
              <w:spacing w:after="0" w:line="276" w:lineRule="auto"/>
              <w:rPr>
                <w:rFonts w:eastAsia="Times New Roman" w:cs="Arial"/>
                <w:szCs w:val="24"/>
                <w:lang w:eastAsia="en-GB"/>
              </w:rPr>
            </w:pPr>
            <w:r w:rsidRPr="005F367E">
              <w:rPr>
                <w:rFonts w:eastAsia="Times New Roman" w:cs="Arial"/>
                <w:szCs w:val="24"/>
                <w:lang w:eastAsia="en-GB"/>
              </w:rPr>
              <w:t>I don't know how to make a complaint.</w:t>
            </w:r>
          </w:p>
        </w:tc>
        <w:tc>
          <w:tcPr>
            <w:tcW w:w="960" w:type="dxa"/>
            <w:tcBorders>
              <w:top w:val="nil"/>
              <w:left w:val="nil"/>
              <w:bottom w:val="single" w:sz="4" w:space="0" w:color="auto"/>
              <w:right w:val="single" w:sz="4" w:space="0" w:color="auto"/>
            </w:tcBorders>
            <w:shd w:val="clear" w:color="auto" w:fill="auto"/>
            <w:noWrap/>
            <w:vAlign w:val="bottom"/>
            <w:hideMark/>
          </w:tcPr>
          <w:p w14:paraId="1B8FE3E4"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13</w:t>
            </w:r>
          </w:p>
        </w:tc>
        <w:tc>
          <w:tcPr>
            <w:tcW w:w="960" w:type="dxa"/>
            <w:tcBorders>
              <w:top w:val="nil"/>
              <w:left w:val="nil"/>
              <w:bottom w:val="single" w:sz="4" w:space="0" w:color="auto"/>
              <w:right w:val="single" w:sz="4" w:space="0" w:color="auto"/>
            </w:tcBorders>
            <w:shd w:val="clear" w:color="auto" w:fill="auto"/>
            <w:noWrap/>
            <w:vAlign w:val="bottom"/>
            <w:hideMark/>
          </w:tcPr>
          <w:p w14:paraId="7A265B38"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2%</w:t>
            </w:r>
          </w:p>
        </w:tc>
      </w:tr>
      <w:tr w:rsidR="003645B5" w:rsidRPr="005F367E" w14:paraId="3D5D2C07" w14:textId="77777777" w:rsidTr="00CC09B1">
        <w:trPr>
          <w:cantSplit/>
          <w:trHeight w:val="310"/>
        </w:trPr>
        <w:tc>
          <w:tcPr>
            <w:tcW w:w="7860" w:type="dxa"/>
            <w:tcBorders>
              <w:top w:val="nil"/>
              <w:left w:val="single" w:sz="4" w:space="0" w:color="auto"/>
              <w:bottom w:val="single" w:sz="4" w:space="0" w:color="auto"/>
              <w:right w:val="single" w:sz="4" w:space="0" w:color="auto"/>
            </w:tcBorders>
            <w:shd w:val="clear" w:color="auto" w:fill="auto"/>
            <w:noWrap/>
            <w:hideMark/>
          </w:tcPr>
          <w:p w14:paraId="3DD4CA8E" w14:textId="77777777" w:rsidR="003645B5" w:rsidRPr="005F367E" w:rsidRDefault="003645B5" w:rsidP="00CC3CEE">
            <w:pPr>
              <w:spacing w:after="0" w:line="276" w:lineRule="auto"/>
              <w:rPr>
                <w:rFonts w:eastAsia="Times New Roman" w:cs="Arial"/>
                <w:szCs w:val="24"/>
                <w:lang w:eastAsia="en-GB"/>
              </w:rPr>
            </w:pPr>
            <w:r w:rsidRPr="005F367E">
              <w:rPr>
                <w:rFonts w:eastAsia="Times New Roman" w:cs="Arial"/>
                <w:szCs w:val="24"/>
                <w:lang w:eastAsia="en-GB"/>
              </w:rPr>
              <w:t>I don't have time to make a complaint.</w:t>
            </w:r>
          </w:p>
        </w:tc>
        <w:tc>
          <w:tcPr>
            <w:tcW w:w="960" w:type="dxa"/>
            <w:tcBorders>
              <w:top w:val="nil"/>
              <w:left w:val="nil"/>
              <w:bottom w:val="single" w:sz="4" w:space="0" w:color="auto"/>
              <w:right w:val="single" w:sz="4" w:space="0" w:color="auto"/>
            </w:tcBorders>
            <w:shd w:val="clear" w:color="auto" w:fill="auto"/>
            <w:noWrap/>
            <w:vAlign w:val="bottom"/>
            <w:hideMark/>
          </w:tcPr>
          <w:p w14:paraId="276B7604"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12</w:t>
            </w:r>
          </w:p>
        </w:tc>
        <w:tc>
          <w:tcPr>
            <w:tcW w:w="960" w:type="dxa"/>
            <w:tcBorders>
              <w:top w:val="nil"/>
              <w:left w:val="nil"/>
              <w:bottom w:val="single" w:sz="4" w:space="0" w:color="auto"/>
              <w:right w:val="single" w:sz="4" w:space="0" w:color="auto"/>
            </w:tcBorders>
            <w:shd w:val="clear" w:color="auto" w:fill="auto"/>
            <w:noWrap/>
            <w:vAlign w:val="bottom"/>
            <w:hideMark/>
          </w:tcPr>
          <w:p w14:paraId="609B356B"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2%</w:t>
            </w:r>
          </w:p>
        </w:tc>
      </w:tr>
      <w:tr w:rsidR="003645B5" w:rsidRPr="005F367E" w14:paraId="743A123D" w14:textId="77777777" w:rsidTr="00CC09B1">
        <w:trPr>
          <w:cantSplit/>
          <w:trHeight w:val="310"/>
        </w:trPr>
        <w:tc>
          <w:tcPr>
            <w:tcW w:w="7860" w:type="dxa"/>
            <w:tcBorders>
              <w:top w:val="nil"/>
              <w:left w:val="single" w:sz="4" w:space="0" w:color="auto"/>
              <w:bottom w:val="single" w:sz="4" w:space="0" w:color="auto"/>
              <w:right w:val="single" w:sz="4" w:space="0" w:color="auto"/>
            </w:tcBorders>
            <w:shd w:val="clear" w:color="auto" w:fill="auto"/>
            <w:noWrap/>
            <w:hideMark/>
          </w:tcPr>
          <w:p w14:paraId="3A6EE06F" w14:textId="77777777" w:rsidR="003645B5" w:rsidRPr="005F367E" w:rsidRDefault="003645B5" w:rsidP="00CC3CEE">
            <w:pPr>
              <w:spacing w:after="0" w:line="276" w:lineRule="auto"/>
              <w:rPr>
                <w:rFonts w:eastAsia="Times New Roman" w:cs="Arial"/>
                <w:szCs w:val="24"/>
                <w:lang w:eastAsia="en-GB"/>
              </w:rPr>
            </w:pPr>
            <w:r w:rsidRPr="005F367E">
              <w:rPr>
                <w:rFonts w:eastAsia="Times New Roman" w:cs="Arial"/>
                <w:szCs w:val="24"/>
                <w:lang w:eastAsia="en-GB"/>
              </w:rPr>
              <w:t>It's not serious enough to warrant a complaint.</w:t>
            </w:r>
          </w:p>
        </w:tc>
        <w:tc>
          <w:tcPr>
            <w:tcW w:w="960" w:type="dxa"/>
            <w:tcBorders>
              <w:top w:val="nil"/>
              <w:left w:val="nil"/>
              <w:bottom w:val="single" w:sz="4" w:space="0" w:color="auto"/>
              <w:right w:val="single" w:sz="4" w:space="0" w:color="auto"/>
            </w:tcBorders>
            <w:shd w:val="clear" w:color="auto" w:fill="auto"/>
            <w:noWrap/>
            <w:vAlign w:val="bottom"/>
            <w:hideMark/>
          </w:tcPr>
          <w:p w14:paraId="4AA4DEA3"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11</w:t>
            </w:r>
          </w:p>
        </w:tc>
        <w:tc>
          <w:tcPr>
            <w:tcW w:w="960" w:type="dxa"/>
            <w:tcBorders>
              <w:top w:val="nil"/>
              <w:left w:val="nil"/>
              <w:bottom w:val="single" w:sz="4" w:space="0" w:color="auto"/>
              <w:right w:val="single" w:sz="4" w:space="0" w:color="auto"/>
            </w:tcBorders>
            <w:shd w:val="clear" w:color="auto" w:fill="auto"/>
            <w:noWrap/>
            <w:vAlign w:val="bottom"/>
            <w:hideMark/>
          </w:tcPr>
          <w:p w14:paraId="31FDE4AA"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2%</w:t>
            </w:r>
          </w:p>
        </w:tc>
      </w:tr>
      <w:tr w:rsidR="003645B5" w:rsidRPr="005F367E" w14:paraId="0E96B735" w14:textId="77777777" w:rsidTr="00CC09B1">
        <w:trPr>
          <w:cantSplit/>
          <w:trHeight w:val="310"/>
        </w:trPr>
        <w:tc>
          <w:tcPr>
            <w:tcW w:w="7860" w:type="dxa"/>
            <w:tcBorders>
              <w:top w:val="nil"/>
              <w:left w:val="single" w:sz="4" w:space="0" w:color="auto"/>
              <w:bottom w:val="single" w:sz="4" w:space="0" w:color="auto"/>
              <w:right w:val="single" w:sz="4" w:space="0" w:color="auto"/>
            </w:tcBorders>
            <w:shd w:val="clear" w:color="auto" w:fill="auto"/>
            <w:noWrap/>
            <w:hideMark/>
          </w:tcPr>
          <w:p w14:paraId="72DAAF1C" w14:textId="77777777" w:rsidR="003645B5" w:rsidRPr="005F367E" w:rsidRDefault="003645B5" w:rsidP="00CC3CEE">
            <w:pPr>
              <w:spacing w:after="0" w:line="276" w:lineRule="auto"/>
              <w:rPr>
                <w:rFonts w:eastAsia="Times New Roman" w:cs="Arial"/>
                <w:szCs w:val="24"/>
                <w:lang w:eastAsia="en-GB"/>
              </w:rPr>
            </w:pPr>
            <w:r w:rsidRPr="005F367E">
              <w:rPr>
                <w:rFonts w:eastAsia="Times New Roman" w:cs="Arial"/>
                <w:szCs w:val="24"/>
                <w:lang w:eastAsia="en-GB"/>
              </w:rPr>
              <w:t>I feel partly to blame for what happened.</w:t>
            </w:r>
          </w:p>
        </w:tc>
        <w:tc>
          <w:tcPr>
            <w:tcW w:w="960" w:type="dxa"/>
            <w:tcBorders>
              <w:top w:val="nil"/>
              <w:left w:val="nil"/>
              <w:bottom w:val="single" w:sz="4" w:space="0" w:color="auto"/>
              <w:right w:val="single" w:sz="4" w:space="0" w:color="auto"/>
            </w:tcBorders>
            <w:shd w:val="clear" w:color="auto" w:fill="auto"/>
            <w:noWrap/>
            <w:vAlign w:val="bottom"/>
            <w:hideMark/>
          </w:tcPr>
          <w:p w14:paraId="4A7CB63D"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8</w:t>
            </w:r>
          </w:p>
        </w:tc>
        <w:tc>
          <w:tcPr>
            <w:tcW w:w="960" w:type="dxa"/>
            <w:tcBorders>
              <w:top w:val="nil"/>
              <w:left w:val="nil"/>
              <w:bottom w:val="single" w:sz="4" w:space="0" w:color="auto"/>
              <w:right w:val="single" w:sz="4" w:space="0" w:color="auto"/>
            </w:tcBorders>
            <w:shd w:val="clear" w:color="auto" w:fill="auto"/>
            <w:noWrap/>
            <w:vAlign w:val="bottom"/>
            <w:hideMark/>
          </w:tcPr>
          <w:p w14:paraId="2D681FBF"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w:t>
            </w:r>
          </w:p>
        </w:tc>
      </w:tr>
      <w:tr w:rsidR="003645B5" w:rsidRPr="005F367E" w14:paraId="0746F255" w14:textId="77777777" w:rsidTr="00CC09B1">
        <w:trPr>
          <w:cantSplit/>
          <w:trHeight w:val="310"/>
        </w:trPr>
        <w:tc>
          <w:tcPr>
            <w:tcW w:w="7860" w:type="dxa"/>
            <w:tcBorders>
              <w:top w:val="nil"/>
              <w:left w:val="single" w:sz="4" w:space="0" w:color="auto"/>
              <w:bottom w:val="single" w:sz="4" w:space="0" w:color="auto"/>
              <w:right w:val="single" w:sz="4" w:space="0" w:color="auto"/>
            </w:tcBorders>
            <w:shd w:val="clear" w:color="auto" w:fill="auto"/>
            <w:noWrap/>
            <w:hideMark/>
          </w:tcPr>
          <w:p w14:paraId="46FF3768" w14:textId="77777777" w:rsidR="003645B5" w:rsidRPr="005F367E" w:rsidRDefault="003645B5" w:rsidP="00CC3CEE">
            <w:pPr>
              <w:spacing w:after="0" w:line="276" w:lineRule="auto"/>
              <w:rPr>
                <w:rFonts w:eastAsia="Times New Roman" w:cs="Arial"/>
                <w:szCs w:val="24"/>
                <w:lang w:eastAsia="en-GB"/>
              </w:rPr>
            </w:pPr>
            <w:r w:rsidRPr="005F367E">
              <w:rPr>
                <w:rFonts w:eastAsia="Times New Roman" w:cs="Arial"/>
                <w:szCs w:val="24"/>
                <w:lang w:eastAsia="en-GB"/>
              </w:rPr>
              <w:t>I don’t want anyone to know it took place.</w:t>
            </w:r>
          </w:p>
        </w:tc>
        <w:tc>
          <w:tcPr>
            <w:tcW w:w="960" w:type="dxa"/>
            <w:tcBorders>
              <w:top w:val="nil"/>
              <w:left w:val="nil"/>
              <w:bottom w:val="single" w:sz="4" w:space="0" w:color="auto"/>
              <w:right w:val="single" w:sz="4" w:space="0" w:color="auto"/>
            </w:tcBorders>
            <w:shd w:val="clear" w:color="auto" w:fill="auto"/>
            <w:noWrap/>
            <w:vAlign w:val="bottom"/>
            <w:hideMark/>
          </w:tcPr>
          <w:p w14:paraId="47FD71BD"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8</w:t>
            </w:r>
          </w:p>
        </w:tc>
        <w:tc>
          <w:tcPr>
            <w:tcW w:w="960" w:type="dxa"/>
            <w:tcBorders>
              <w:top w:val="nil"/>
              <w:left w:val="nil"/>
              <w:bottom w:val="single" w:sz="4" w:space="0" w:color="auto"/>
              <w:right w:val="single" w:sz="4" w:space="0" w:color="auto"/>
            </w:tcBorders>
            <w:shd w:val="clear" w:color="auto" w:fill="auto"/>
            <w:noWrap/>
            <w:vAlign w:val="bottom"/>
            <w:hideMark/>
          </w:tcPr>
          <w:p w14:paraId="61013B25"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w:t>
            </w:r>
          </w:p>
        </w:tc>
      </w:tr>
      <w:tr w:rsidR="003645B5" w:rsidRPr="005F367E" w14:paraId="5F81F072" w14:textId="77777777" w:rsidTr="00CC09B1">
        <w:trPr>
          <w:cantSplit/>
          <w:trHeight w:val="310"/>
        </w:trPr>
        <w:tc>
          <w:tcPr>
            <w:tcW w:w="7860" w:type="dxa"/>
            <w:tcBorders>
              <w:top w:val="nil"/>
              <w:left w:val="single" w:sz="4" w:space="0" w:color="auto"/>
              <w:bottom w:val="single" w:sz="4" w:space="0" w:color="auto"/>
              <w:right w:val="single" w:sz="4" w:space="0" w:color="auto"/>
            </w:tcBorders>
            <w:shd w:val="clear" w:color="auto" w:fill="auto"/>
            <w:noWrap/>
            <w:hideMark/>
          </w:tcPr>
          <w:p w14:paraId="47CB4BF8" w14:textId="77777777" w:rsidR="003645B5" w:rsidRPr="005F367E" w:rsidRDefault="003645B5" w:rsidP="00CC3CEE">
            <w:pPr>
              <w:spacing w:after="0" w:line="276" w:lineRule="auto"/>
              <w:rPr>
                <w:rFonts w:eastAsia="Times New Roman" w:cs="Arial"/>
                <w:szCs w:val="24"/>
                <w:lang w:eastAsia="en-GB"/>
              </w:rPr>
            </w:pPr>
            <w:r w:rsidRPr="005F367E">
              <w:rPr>
                <w:rFonts w:eastAsia="Times New Roman" w:cs="Arial"/>
                <w:szCs w:val="24"/>
                <w:lang w:eastAsia="en-GB"/>
              </w:rPr>
              <w:t>I reported it to the Students' Union but they didn’t take it seriously.</w:t>
            </w:r>
          </w:p>
        </w:tc>
        <w:tc>
          <w:tcPr>
            <w:tcW w:w="960" w:type="dxa"/>
            <w:tcBorders>
              <w:top w:val="nil"/>
              <w:left w:val="nil"/>
              <w:bottom w:val="single" w:sz="4" w:space="0" w:color="auto"/>
              <w:right w:val="single" w:sz="4" w:space="0" w:color="auto"/>
            </w:tcBorders>
            <w:shd w:val="clear" w:color="auto" w:fill="auto"/>
            <w:noWrap/>
            <w:vAlign w:val="bottom"/>
            <w:hideMark/>
          </w:tcPr>
          <w:p w14:paraId="5D2E3F8F"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5</w:t>
            </w:r>
          </w:p>
        </w:tc>
        <w:tc>
          <w:tcPr>
            <w:tcW w:w="960" w:type="dxa"/>
            <w:tcBorders>
              <w:top w:val="nil"/>
              <w:left w:val="nil"/>
              <w:bottom w:val="single" w:sz="4" w:space="0" w:color="auto"/>
              <w:right w:val="single" w:sz="4" w:space="0" w:color="auto"/>
            </w:tcBorders>
            <w:shd w:val="clear" w:color="auto" w:fill="auto"/>
            <w:noWrap/>
            <w:vAlign w:val="bottom"/>
            <w:hideMark/>
          </w:tcPr>
          <w:p w14:paraId="52494251"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w:t>
            </w:r>
          </w:p>
        </w:tc>
      </w:tr>
      <w:tr w:rsidR="003645B5" w:rsidRPr="005F367E" w14:paraId="733EFAA2" w14:textId="77777777" w:rsidTr="00CC09B1">
        <w:trPr>
          <w:cantSplit/>
          <w:trHeight w:val="310"/>
        </w:trPr>
        <w:tc>
          <w:tcPr>
            <w:tcW w:w="7860" w:type="dxa"/>
            <w:tcBorders>
              <w:top w:val="nil"/>
              <w:left w:val="single" w:sz="4" w:space="0" w:color="auto"/>
              <w:bottom w:val="single" w:sz="4" w:space="0" w:color="auto"/>
              <w:right w:val="single" w:sz="4" w:space="0" w:color="auto"/>
            </w:tcBorders>
            <w:shd w:val="clear" w:color="auto" w:fill="auto"/>
            <w:noWrap/>
            <w:hideMark/>
          </w:tcPr>
          <w:p w14:paraId="16F22925" w14:textId="77777777" w:rsidR="003645B5" w:rsidRPr="005F367E" w:rsidRDefault="003645B5" w:rsidP="00CC3CEE">
            <w:pPr>
              <w:spacing w:after="0" w:line="276" w:lineRule="auto"/>
              <w:rPr>
                <w:rFonts w:eastAsia="Times New Roman" w:cs="Arial"/>
                <w:szCs w:val="24"/>
                <w:lang w:eastAsia="en-GB"/>
              </w:rPr>
            </w:pPr>
            <w:r w:rsidRPr="005F367E">
              <w:rPr>
                <w:rFonts w:eastAsia="Times New Roman" w:cs="Arial"/>
                <w:szCs w:val="24"/>
                <w:lang w:eastAsia="en-GB"/>
              </w:rPr>
              <w:t>I cannot prove the behaviour took place.</w:t>
            </w:r>
          </w:p>
        </w:tc>
        <w:tc>
          <w:tcPr>
            <w:tcW w:w="960" w:type="dxa"/>
            <w:tcBorders>
              <w:top w:val="nil"/>
              <w:left w:val="nil"/>
              <w:bottom w:val="single" w:sz="4" w:space="0" w:color="auto"/>
              <w:right w:val="single" w:sz="4" w:space="0" w:color="auto"/>
            </w:tcBorders>
            <w:shd w:val="clear" w:color="auto" w:fill="auto"/>
            <w:noWrap/>
            <w:vAlign w:val="bottom"/>
            <w:hideMark/>
          </w:tcPr>
          <w:p w14:paraId="63214136"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4</w:t>
            </w:r>
          </w:p>
        </w:tc>
        <w:tc>
          <w:tcPr>
            <w:tcW w:w="960" w:type="dxa"/>
            <w:tcBorders>
              <w:top w:val="nil"/>
              <w:left w:val="nil"/>
              <w:bottom w:val="single" w:sz="4" w:space="0" w:color="auto"/>
              <w:right w:val="single" w:sz="4" w:space="0" w:color="auto"/>
            </w:tcBorders>
            <w:shd w:val="clear" w:color="auto" w:fill="auto"/>
            <w:noWrap/>
            <w:vAlign w:val="bottom"/>
            <w:hideMark/>
          </w:tcPr>
          <w:p w14:paraId="0DCFAD7B" w14:textId="77777777" w:rsidR="003645B5" w:rsidRPr="005F367E" w:rsidRDefault="003645B5"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w:t>
            </w:r>
          </w:p>
        </w:tc>
      </w:tr>
    </w:tbl>
    <w:p w14:paraId="0D6FEB29" w14:textId="77777777" w:rsidR="002D3F6B" w:rsidRPr="005F367E" w:rsidRDefault="002D3F6B" w:rsidP="00CC3CEE">
      <w:pPr>
        <w:spacing w:line="276" w:lineRule="auto"/>
        <w:rPr>
          <w:rFonts w:cs="Arial"/>
          <w:szCs w:val="24"/>
        </w:rPr>
      </w:pPr>
    </w:p>
    <w:tbl>
      <w:tblPr>
        <w:tblW w:w="5340" w:type="pct"/>
        <w:tblLook w:val="04A0" w:firstRow="1" w:lastRow="0" w:firstColumn="1" w:lastColumn="0" w:noHBand="0" w:noVBand="1"/>
      </w:tblPr>
      <w:tblGrid>
        <w:gridCol w:w="4427"/>
        <w:gridCol w:w="1230"/>
        <w:gridCol w:w="3983"/>
      </w:tblGrid>
      <w:tr w:rsidR="00A158A2" w:rsidRPr="005F367E" w14:paraId="388E0E5B" w14:textId="77777777" w:rsidTr="00494C0B">
        <w:trPr>
          <w:trHeight w:val="325"/>
        </w:trPr>
        <w:tc>
          <w:tcPr>
            <w:tcW w:w="5000" w:type="pct"/>
            <w:gridSpan w:val="3"/>
            <w:tcBorders>
              <w:top w:val="nil"/>
              <w:left w:val="nil"/>
              <w:bottom w:val="nil"/>
              <w:right w:val="nil"/>
            </w:tcBorders>
            <w:shd w:val="clear" w:color="auto" w:fill="auto"/>
            <w:noWrap/>
            <w:vAlign w:val="bottom"/>
            <w:hideMark/>
          </w:tcPr>
          <w:p w14:paraId="2CFE72FD" w14:textId="77777777" w:rsidR="00A158A2" w:rsidRPr="002335FC" w:rsidRDefault="00A158A2" w:rsidP="00CC3CEE">
            <w:pPr>
              <w:spacing w:after="0" w:line="276" w:lineRule="auto"/>
              <w:rPr>
                <w:rFonts w:eastAsia="Times New Roman" w:cs="Arial"/>
                <w:b/>
                <w:bCs/>
                <w:color w:val="000000"/>
                <w:szCs w:val="24"/>
                <w:lang w:eastAsia="en-GB"/>
              </w:rPr>
            </w:pPr>
            <w:r w:rsidRPr="002335FC">
              <w:rPr>
                <w:rFonts w:eastAsia="Times New Roman" w:cs="Arial"/>
                <w:b/>
                <w:bCs/>
                <w:color w:val="000000"/>
                <w:szCs w:val="24"/>
                <w:lang w:eastAsia="en-GB"/>
              </w:rPr>
              <w:t>Table 4. The number and proportion of reported issues</w:t>
            </w:r>
          </w:p>
        </w:tc>
      </w:tr>
      <w:tr w:rsidR="00A158A2" w:rsidRPr="005F367E" w14:paraId="3F8F68D7" w14:textId="77777777" w:rsidTr="00494C0B">
        <w:trPr>
          <w:trHeight w:val="270"/>
        </w:trPr>
        <w:tc>
          <w:tcPr>
            <w:tcW w:w="22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9869C" w14:textId="77777777" w:rsidR="00A158A2" w:rsidRPr="005F367E" w:rsidRDefault="00A158A2" w:rsidP="00CC3CEE">
            <w:pPr>
              <w:spacing w:after="0" w:line="276" w:lineRule="auto"/>
              <w:rPr>
                <w:rFonts w:eastAsia="Times New Roman" w:cs="Arial"/>
                <w:b/>
                <w:bCs/>
                <w:color w:val="000000"/>
                <w:szCs w:val="24"/>
                <w:lang w:eastAsia="en-GB"/>
              </w:rPr>
            </w:pPr>
            <w:r w:rsidRPr="005F367E">
              <w:rPr>
                <w:rFonts w:eastAsia="Times New Roman" w:cs="Arial"/>
                <w:b/>
                <w:bCs/>
                <w:color w:val="000000"/>
                <w:szCs w:val="24"/>
                <w:lang w:eastAsia="en-GB"/>
              </w:rPr>
              <w:t>Reported issues</w:t>
            </w:r>
          </w:p>
        </w:tc>
        <w:tc>
          <w:tcPr>
            <w:tcW w:w="638" w:type="pct"/>
            <w:tcBorders>
              <w:top w:val="single" w:sz="4" w:space="0" w:color="auto"/>
              <w:left w:val="nil"/>
              <w:bottom w:val="single" w:sz="4" w:space="0" w:color="auto"/>
              <w:right w:val="single" w:sz="4" w:space="0" w:color="auto"/>
            </w:tcBorders>
            <w:shd w:val="clear" w:color="auto" w:fill="auto"/>
            <w:noWrap/>
            <w:vAlign w:val="bottom"/>
            <w:hideMark/>
          </w:tcPr>
          <w:p w14:paraId="1A3DE870" w14:textId="77777777" w:rsidR="00A158A2" w:rsidRPr="005F367E" w:rsidRDefault="00A158A2"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Count</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14:paraId="540ADB64" w14:textId="77777777" w:rsidR="00A158A2" w:rsidRPr="005F367E" w:rsidRDefault="00A158A2" w:rsidP="00CC3CEE">
            <w:pPr>
              <w:spacing w:after="0" w:line="276" w:lineRule="auto"/>
              <w:rPr>
                <w:rFonts w:eastAsia="Times New Roman" w:cs="Arial"/>
                <w:i/>
                <w:iCs/>
                <w:color w:val="000000"/>
                <w:szCs w:val="24"/>
                <w:lang w:eastAsia="en-GB"/>
              </w:rPr>
            </w:pPr>
            <w:r w:rsidRPr="005F367E">
              <w:rPr>
                <w:rFonts w:eastAsia="Times New Roman" w:cs="Arial"/>
                <w:i/>
                <w:iCs/>
                <w:color w:val="000000"/>
                <w:szCs w:val="24"/>
                <w:lang w:eastAsia="en-GB"/>
              </w:rPr>
              <w:t>%</w:t>
            </w:r>
          </w:p>
        </w:tc>
      </w:tr>
      <w:tr w:rsidR="00A158A2" w:rsidRPr="005F367E" w14:paraId="3DC92CA0" w14:textId="77777777" w:rsidTr="00494C0B">
        <w:trPr>
          <w:trHeight w:val="260"/>
        </w:trPr>
        <w:tc>
          <w:tcPr>
            <w:tcW w:w="2296" w:type="pct"/>
            <w:tcBorders>
              <w:top w:val="nil"/>
              <w:left w:val="single" w:sz="4" w:space="0" w:color="auto"/>
              <w:bottom w:val="single" w:sz="4" w:space="0" w:color="auto"/>
              <w:right w:val="single" w:sz="4" w:space="0" w:color="auto"/>
            </w:tcBorders>
            <w:shd w:val="clear" w:color="auto" w:fill="auto"/>
            <w:noWrap/>
            <w:vAlign w:val="bottom"/>
            <w:hideMark/>
          </w:tcPr>
          <w:p w14:paraId="7BB5CDF4" w14:textId="77777777" w:rsidR="00A158A2" w:rsidRPr="005F367E" w:rsidRDefault="00A158A2"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Bullying</w:t>
            </w:r>
          </w:p>
        </w:tc>
        <w:tc>
          <w:tcPr>
            <w:tcW w:w="638" w:type="pct"/>
            <w:tcBorders>
              <w:top w:val="nil"/>
              <w:left w:val="nil"/>
              <w:bottom w:val="single" w:sz="4" w:space="0" w:color="auto"/>
              <w:right w:val="single" w:sz="4" w:space="0" w:color="auto"/>
            </w:tcBorders>
            <w:shd w:val="clear" w:color="auto" w:fill="auto"/>
            <w:noWrap/>
            <w:vAlign w:val="bottom"/>
            <w:hideMark/>
          </w:tcPr>
          <w:p w14:paraId="08AAFF48" w14:textId="77777777" w:rsidR="00A158A2" w:rsidRPr="005F367E" w:rsidRDefault="00A158A2"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236</w:t>
            </w:r>
          </w:p>
        </w:tc>
        <w:tc>
          <w:tcPr>
            <w:tcW w:w="2066" w:type="pct"/>
            <w:tcBorders>
              <w:top w:val="nil"/>
              <w:left w:val="nil"/>
              <w:bottom w:val="single" w:sz="4" w:space="0" w:color="auto"/>
              <w:right w:val="single" w:sz="4" w:space="0" w:color="auto"/>
            </w:tcBorders>
            <w:shd w:val="clear" w:color="auto" w:fill="auto"/>
            <w:noWrap/>
            <w:vAlign w:val="bottom"/>
            <w:hideMark/>
          </w:tcPr>
          <w:p w14:paraId="23102787" w14:textId="77777777" w:rsidR="00A158A2" w:rsidRPr="005F367E" w:rsidRDefault="00A158A2"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53%</w:t>
            </w:r>
          </w:p>
        </w:tc>
      </w:tr>
      <w:tr w:rsidR="00A158A2" w:rsidRPr="005F367E" w14:paraId="001D2E61" w14:textId="77777777" w:rsidTr="00494C0B">
        <w:trPr>
          <w:trHeight w:val="260"/>
        </w:trPr>
        <w:tc>
          <w:tcPr>
            <w:tcW w:w="2296" w:type="pct"/>
            <w:tcBorders>
              <w:top w:val="nil"/>
              <w:left w:val="single" w:sz="4" w:space="0" w:color="auto"/>
              <w:bottom w:val="single" w:sz="4" w:space="0" w:color="auto"/>
              <w:right w:val="single" w:sz="4" w:space="0" w:color="auto"/>
            </w:tcBorders>
            <w:shd w:val="clear" w:color="auto" w:fill="auto"/>
            <w:noWrap/>
            <w:vAlign w:val="bottom"/>
            <w:hideMark/>
          </w:tcPr>
          <w:p w14:paraId="69C1D402" w14:textId="77777777" w:rsidR="00A158A2" w:rsidRPr="005F367E" w:rsidRDefault="00A158A2"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Harassment</w:t>
            </w:r>
          </w:p>
        </w:tc>
        <w:tc>
          <w:tcPr>
            <w:tcW w:w="638" w:type="pct"/>
            <w:tcBorders>
              <w:top w:val="nil"/>
              <w:left w:val="nil"/>
              <w:bottom w:val="single" w:sz="4" w:space="0" w:color="auto"/>
              <w:right w:val="single" w:sz="4" w:space="0" w:color="auto"/>
            </w:tcBorders>
            <w:shd w:val="clear" w:color="auto" w:fill="auto"/>
            <w:noWrap/>
            <w:vAlign w:val="bottom"/>
            <w:hideMark/>
          </w:tcPr>
          <w:p w14:paraId="4BEF416B" w14:textId="77777777" w:rsidR="00A158A2" w:rsidRPr="005F367E" w:rsidRDefault="00A158A2"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155</w:t>
            </w:r>
          </w:p>
        </w:tc>
        <w:tc>
          <w:tcPr>
            <w:tcW w:w="2066" w:type="pct"/>
            <w:tcBorders>
              <w:top w:val="nil"/>
              <w:left w:val="nil"/>
              <w:bottom w:val="single" w:sz="4" w:space="0" w:color="auto"/>
              <w:right w:val="single" w:sz="4" w:space="0" w:color="auto"/>
            </w:tcBorders>
            <w:shd w:val="clear" w:color="auto" w:fill="auto"/>
            <w:noWrap/>
            <w:vAlign w:val="bottom"/>
            <w:hideMark/>
          </w:tcPr>
          <w:p w14:paraId="34AD86E7" w14:textId="77777777" w:rsidR="00A158A2" w:rsidRPr="005F367E" w:rsidRDefault="00A158A2"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35%</w:t>
            </w:r>
          </w:p>
        </w:tc>
      </w:tr>
      <w:tr w:rsidR="00A158A2" w:rsidRPr="005F367E" w14:paraId="37F9D6C3" w14:textId="77777777" w:rsidTr="00494C0B">
        <w:trPr>
          <w:trHeight w:val="260"/>
        </w:trPr>
        <w:tc>
          <w:tcPr>
            <w:tcW w:w="2296" w:type="pct"/>
            <w:tcBorders>
              <w:top w:val="nil"/>
              <w:left w:val="single" w:sz="4" w:space="0" w:color="auto"/>
              <w:bottom w:val="single" w:sz="4" w:space="0" w:color="auto"/>
              <w:right w:val="single" w:sz="4" w:space="0" w:color="auto"/>
            </w:tcBorders>
            <w:shd w:val="clear" w:color="auto" w:fill="auto"/>
            <w:noWrap/>
            <w:vAlign w:val="bottom"/>
            <w:hideMark/>
          </w:tcPr>
          <w:p w14:paraId="7A88E646" w14:textId="77777777" w:rsidR="00A158A2" w:rsidRPr="005F367E" w:rsidRDefault="00A158A2"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Sexual Misconduct</w:t>
            </w:r>
          </w:p>
        </w:tc>
        <w:tc>
          <w:tcPr>
            <w:tcW w:w="638" w:type="pct"/>
            <w:tcBorders>
              <w:top w:val="nil"/>
              <w:left w:val="nil"/>
              <w:bottom w:val="single" w:sz="4" w:space="0" w:color="auto"/>
              <w:right w:val="single" w:sz="4" w:space="0" w:color="auto"/>
            </w:tcBorders>
            <w:shd w:val="clear" w:color="auto" w:fill="auto"/>
            <w:noWrap/>
            <w:vAlign w:val="bottom"/>
            <w:hideMark/>
          </w:tcPr>
          <w:p w14:paraId="70F6FD9F" w14:textId="77777777" w:rsidR="00A158A2" w:rsidRPr="005F367E" w:rsidRDefault="00A158A2"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56</w:t>
            </w:r>
          </w:p>
        </w:tc>
        <w:tc>
          <w:tcPr>
            <w:tcW w:w="2066" w:type="pct"/>
            <w:tcBorders>
              <w:top w:val="nil"/>
              <w:left w:val="nil"/>
              <w:bottom w:val="single" w:sz="4" w:space="0" w:color="auto"/>
              <w:right w:val="single" w:sz="4" w:space="0" w:color="auto"/>
            </w:tcBorders>
            <w:shd w:val="clear" w:color="auto" w:fill="auto"/>
            <w:noWrap/>
            <w:vAlign w:val="bottom"/>
            <w:hideMark/>
          </w:tcPr>
          <w:p w14:paraId="4E6C9E18" w14:textId="77777777" w:rsidR="00A158A2" w:rsidRPr="005F367E" w:rsidRDefault="00A158A2"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12%</w:t>
            </w:r>
          </w:p>
        </w:tc>
      </w:tr>
      <w:tr w:rsidR="00A158A2" w:rsidRPr="005F367E" w14:paraId="7BBB7396" w14:textId="77777777" w:rsidTr="00494C0B">
        <w:trPr>
          <w:trHeight w:val="260"/>
        </w:trPr>
        <w:tc>
          <w:tcPr>
            <w:tcW w:w="2296" w:type="pct"/>
            <w:tcBorders>
              <w:top w:val="nil"/>
              <w:left w:val="single" w:sz="4" w:space="0" w:color="auto"/>
              <w:bottom w:val="single" w:sz="4" w:space="0" w:color="auto"/>
              <w:right w:val="single" w:sz="4" w:space="0" w:color="auto"/>
            </w:tcBorders>
            <w:shd w:val="clear" w:color="auto" w:fill="auto"/>
            <w:noWrap/>
            <w:vAlign w:val="bottom"/>
            <w:hideMark/>
          </w:tcPr>
          <w:p w14:paraId="06B0BABB" w14:textId="77777777" w:rsidR="00A158A2" w:rsidRPr="005F367E" w:rsidRDefault="00A158A2" w:rsidP="00CC3CEE">
            <w:pPr>
              <w:spacing w:after="0" w:line="276" w:lineRule="auto"/>
              <w:rPr>
                <w:rFonts w:eastAsia="Times New Roman" w:cs="Arial"/>
                <w:color w:val="000000"/>
                <w:szCs w:val="24"/>
                <w:lang w:eastAsia="en-GB"/>
              </w:rPr>
            </w:pPr>
            <w:r w:rsidRPr="09572794">
              <w:rPr>
                <w:rFonts w:eastAsia="Times New Roman" w:cs="Arial"/>
                <w:color w:val="000000" w:themeColor="text1"/>
                <w:szCs w:val="24"/>
                <w:lang w:eastAsia="en-GB"/>
              </w:rPr>
              <w:t>Domestic Abuse</w:t>
            </w:r>
          </w:p>
        </w:tc>
        <w:tc>
          <w:tcPr>
            <w:tcW w:w="638" w:type="pct"/>
            <w:tcBorders>
              <w:top w:val="nil"/>
              <w:left w:val="nil"/>
              <w:bottom w:val="single" w:sz="4" w:space="0" w:color="auto"/>
              <w:right w:val="single" w:sz="4" w:space="0" w:color="auto"/>
            </w:tcBorders>
            <w:shd w:val="clear" w:color="auto" w:fill="auto"/>
            <w:noWrap/>
            <w:vAlign w:val="bottom"/>
            <w:hideMark/>
          </w:tcPr>
          <w:p w14:paraId="44F83AC6" w14:textId="64D2120A" w:rsidR="00A158A2" w:rsidRPr="005F367E" w:rsidRDefault="00DE44BD" w:rsidP="00CC3CEE">
            <w:pPr>
              <w:spacing w:after="0" w:line="276" w:lineRule="auto"/>
              <w:jc w:val="right"/>
              <w:rPr>
                <w:rFonts w:eastAsia="Times New Roman" w:cs="Arial"/>
                <w:color w:val="000000"/>
                <w:szCs w:val="24"/>
                <w:lang w:eastAsia="en-GB"/>
              </w:rPr>
            </w:pPr>
            <w:r>
              <w:rPr>
                <w:rFonts w:eastAsia="Times New Roman" w:cs="Arial"/>
                <w:color w:val="000000"/>
                <w:szCs w:val="24"/>
                <w:lang w:eastAsia="en-GB"/>
              </w:rPr>
              <w:t xml:space="preserve">&lt; 5 </w:t>
            </w:r>
          </w:p>
        </w:tc>
        <w:tc>
          <w:tcPr>
            <w:tcW w:w="2066" w:type="pct"/>
            <w:tcBorders>
              <w:top w:val="nil"/>
              <w:left w:val="nil"/>
              <w:bottom w:val="single" w:sz="4" w:space="0" w:color="auto"/>
              <w:right w:val="single" w:sz="4" w:space="0" w:color="auto"/>
            </w:tcBorders>
            <w:shd w:val="clear" w:color="auto" w:fill="auto"/>
            <w:noWrap/>
            <w:vAlign w:val="bottom"/>
            <w:hideMark/>
          </w:tcPr>
          <w:p w14:paraId="01F3A988" w14:textId="1F03C837" w:rsidR="00A158A2" w:rsidRPr="005F367E" w:rsidRDefault="00A158A2" w:rsidP="00CC3CEE">
            <w:pPr>
              <w:spacing w:after="0" w:line="276" w:lineRule="auto"/>
              <w:jc w:val="right"/>
              <w:rPr>
                <w:rFonts w:eastAsia="Times New Roman" w:cs="Arial"/>
                <w:color w:val="000000"/>
                <w:szCs w:val="24"/>
                <w:lang w:eastAsia="en-GB"/>
              </w:rPr>
            </w:pPr>
            <w:r w:rsidRPr="09572794">
              <w:rPr>
                <w:rFonts w:eastAsia="Times New Roman" w:cs="Arial"/>
                <w:color w:val="000000" w:themeColor="text1"/>
                <w:szCs w:val="24"/>
                <w:lang w:eastAsia="en-GB"/>
              </w:rPr>
              <w:t>&lt;1%</w:t>
            </w:r>
          </w:p>
        </w:tc>
      </w:tr>
    </w:tbl>
    <w:p w14:paraId="0177D52F" w14:textId="0878A21F" w:rsidR="00A158A2" w:rsidRDefault="00A158A2" w:rsidP="00CC3CEE">
      <w:pPr>
        <w:spacing w:line="276" w:lineRule="auto"/>
        <w:rPr>
          <w:rFonts w:cs="Arial"/>
          <w:szCs w:val="24"/>
        </w:rPr>
      </w:pPr>
    </w:p>
    <w:p w14:paraId="0A80BBA8" w14:textId="77777777" w:rsidR="004A3AF3" w:rsidRPr="002335FC" w:rsidRDefault="004A3AF3" w:rsidP="00CC3CEE">
      <w:pPr>
        <w:spacing w:after="0" w:line="276" w:lineRule="auto"/>
        <w:rPr>
          <w:rFonts w:eastAsia="Times New Roman" w:cs="Arial"/>
          <w:b/>
          <w:bCs/>
          <w:color w:val="000000"/>
          <w:szCs w:val="24"/>
          <w:lang w:eastAsia="en-GB"/>
        </w:rPr>
      </w:pPr>
      <w:r w:rsidRPr="002335FC">
        <w:rPr>
          <w:rFonts w:eastAsia="Times New Roman" w:cs="Arial"/>
          <w:b/>
          <w:bCs/>
          <w:color w:val="000000"/>
          <w:szCs w:val="24"/>
          <w:lang w:eastAsia="en-GB"/>
        </w:rPr>
        <w:t xml:space="preserve">Figure 1. The number and percentage of reported issues from staff and student groups </w:t>
      </w:r>
    </w:p>
    <w:p w14:paraId="09EAB833" w14:textId="766FFF91" w:rsidR="00BE20AA" w:rsidRPr="005F367E" w:rsidRDefault="00BE20AA" w:rsidP="00CC3CEE">
      <w:pPr>
        <w:spacing w:line="276" w:lineRule="auto"/>
        <w:rPr>
          <w:rFonts w:cs="Arial"/>
          <w:szCs w:val="24"/>
        </w:rPr>
      </w:pPr>
      <w:r>
        <w:rPr>
          <w:noProof/>
        </w:rPr>
        <w:drawing>
          <wp:inline distT="0" distB="0" distL="0" distR="0" wp14:anchorId="41AC423B" wp14:editId="16256222">
            <wp:extent cx="5731510" cy="4047490"/>
            <wp:effectExtent l="0" t="0" r="2540" b="0"/>
            <wp:docPr id="9" name="Picture 9" descr="Four treemap charts showing percentage distribution of reported issues from staff and student groups. The detailed statistics are listed in the immediate text following th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our treemap charts showing percentage distribution of reported issues from staff and student groups. The detailed statistics are listed in the immediate text following the figure."/>
                    <pic:cNvPicPr/>
                  </pic:nvPicPr>
                  <pic:blipFill>
                    <a:blip r:embed="rId20">
                      <a:extLst>
                        <a:ext uri="{28A0092B-C50C-407E-A947-70E740481C1C}">
                          <a14:useLocalDpi xmlns:a14="http://schemas.microsoft.com/office/drawing/2010/main" val="0"/>
                        </a:ext>
                      </a:extLst>
                    </a:blip>
                    <a:stretch>
                      <a:fillRect/>
                    </a:stretch>
                  </pic:blipFill>
                  <pic:spPr>
                    <a:xfrm>
                      <a:off x="0" y="0"/>
                      <a:ext cx="5731510" cy="4047490"/>
                    </a:xfrm>
                    <a:prstGeom prst="rect">
                      <a:avLst/>
                    </a:prstGeom>
                  </pic:spPr>
                </pic:pic>
              </a:graphicData>
            </a:graphic>
          </wp:inline>
        </w:drawing>
      </w:r>
    </w:p>
    <w:p w14:paraId="1FB20097" w14:textId="77777777" w:rsidR="00AE2262" w:rsidRPr="00AE2262" w:rsidRDefault="00AE2262" w:rsidP="00AE2262">
      <w:pPr>
        <w:rPr>
          <w:rFonts w:cs="Arial"/>
          <w:szCs w:val="24"/>
        </w:rPr>
      </w:pPr>
      <w:r w:rsidRPr="00AE2262">
        <w:rPr>
          <w:rFonts w:cs="Arial"/>
          <w:szCs w:val="24"/>
        </w:rPr>
        <w:t xml:space="preserve">The reported issue by percentage is- 40 % bullying, 40% harassment and 20% sexual misconduct for UCL staff; 43% bullying, 43% harassment and 14% sexual misconduct for third-party staff; 31% bullying, 31% harassment, 31% sexual </w:t>
      </w:r>
      <w:r w:rsidRPr="00AE2262">
        <w:rPr>
          <w:rFonts w:cs="Arial"/>
          <w:szCs w:val="24"/>
        </w:rPr>
        <w:lastRenderedPageBreak/>
        <w:t xml:space="preserve">misconduct and 6 % domestic abuse for undergraduate students; and 43% bullying, 43% harassment and 14% sexual misconduct for postgraduate students. </w:t>
      </w:r>
    </w:p>
    <w:tbl>
      <w:tblPr>
        <w:tblW w:w="9466" w:type="dxa"/>
        <w:tblLook w:val="04A0" w:firstRow="1" w:lastRow="0" w:firstColumn="1" w:lastColumn="0" w:noHBand="0" w:noVBand="1"/>
      </w:tblPr>
      <w:tblGrid>
        <w:gridCol w:w="6507"/>
        <w:gridCol w:w="1733"/>
        <w:gridCol w:w="1226"/>
      </w:tblGrid>
      <w:tr w:rsidR="00A158A2" w:rsidRPr="005F367E" w14:paraId="087409CD" w14:textId="77777777" w:rsidTr="004A3AF3">
        <w:trPr>
          <w:trHeight w:val="271"/>
        </w:trPr>
        <w:tc>
          <w:tcPr>
            <w:tcW w:w="9466" w:type="dxa"/>
            <w:gridSpan w:val="3"/>
            <w:tcBorders>
              <w:top w:val="nil"/>
              <w:left w:val="nil"/>
              <w:bottom w:val="nil"/>
              <w:right w:val="nil"/>
            </w:tcBorders>
            <w:shd w:val="clear" w:color="auto" w:fill="auto"/>
            <w:noWrap/>
            <w:vAlign w:val="bottom"/>
            <w:hideMark/>
          </w:tcPr>
          <w:p w14:paraId="64436484" w14:textId="77777777" w:rsidR="00A158A2" w:rsidRPr="002335FC" w:rsidRDefault="00A158A2" w:rsidP="00CC3CEE">
            <w:pPr>
              <w:spacing w:after="0" w:line="276" w:lineRule="auto"/>
              <w:rPr>
                <w:rFonts w:eastAsia="Times New Roman" w:cs="Arial"/>
                <w:b/>
                <w:bCs/>
                <w:color w:val="000000"/>
                <w:szCs w:val="24"/>
                <w:lang w:eastAsia="en-GB"/>
              </w:rPr>
            </w:pPr>
            <w:r w:rsidRPr="002335FC">
              <w:rPr>
                <w:rFonts w:eastAsia="Times New Roman" w:cs="Arial"/>
                <w:b/>
                <w:bCs/>
                <w:color w:val="000000"/>
                <w:szCs w:val="24"/>
                <w:lang w:eastAsia="en-GB"/>
              </w:rPr>
              <w:t>Table 5. The number and proportion of reports indicate when the incident(s) started or took place</w:t>
            </w:r>
          </w:p>
        </w:tc>
      </w:tr>
      <w:tr w:rsidR="00A158A2" w:rsidRPr="005F367E" w14:paraId="3F854607" w14:textId="77777777" w:rsidTr="004A3AF3">
        <w:trPr>
          <w:trHeight w:val="224"/>
        </w:trPr>
        <w:tc>
          <w:tcPr>
            <w:tcW w:w="65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8BBE3" w14:textId="77777777" w:rsidR="00A158A2" w:rsidRPr="005F367E" w:rsidRDefault="00A158A2"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When</w:t>
            </w:r>
          </w:p>
        </w:tc>
        <w:tc>
          <w:tcPr>
            <w:tcW w:w="1733" w:type="dxa"/>
            <w:tcBorders>
              <w:top w:val="single" w:sz="4" w:space="0" w:color="auto"/>
              <w:left w:val="nil"/>
              <w:bottom w:val="single" w:sz="4" w:space="0" w:color="auto"/>
              <w:right w:val="single" w:sz="4" w:space="0" w:color="auto"/>
            </w:tcBorders>
            <w:shd w:val="clear" w:color="auto" w:fill="auto"/>
            <w:noWrap/>
            <w:vAlign w:val="bottom"/>
            <w:hideMark/>
          </w:tcPr>
          <w:p w14:paraId="723CD911" w14:textId="77777777" w:rsidR="00A158A2" w:rsidRPr="005F367E" w:rsidRDefault="00A158A2" w:rsidP="00CC3CEE">
            <w:pPr>
              <w:spacing w:after="0" w:line="276" w:lineRule="auto"/>
              <w:rPr>
                <w:rFonts w:eastAsia="Times New Roman" w:cs="Arial"/>
                <w:b/>
                <w:bCs/>
                <w:color w:val="000000"/>
                <w:szCs w:val="24"/>
                <w:lang w:eastAsia="en-GB"/>
              </w:rPr>
            </w:pPr>
            <w:r w:rsidRPr="005F367E">
              <w:rPr>
                <w:rFonts w:eastAsia="Times New Roman" w:cs="Arial"/>
                <w:b/>
                <w:bCs/>
                <w:color w:val="000000"/>
                <w:szCs w:val="24"/>
                <w:lang w:eastAsia="en-GB"/>
              </w:rPr>
              <w:t>Count</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14:paraId="236046B5" w14:textId="77777777" w:rsidR="00A158A2" w:rsidRPr="005F367E" w:rsidRDefault="00A158A2" w:rsidP="00CC3CEE">
            <w:pPr>
              <w:spacing w:after="0" w:line="276" w:lineRule="auto"/>
              <w:rPr>
                <w:rFonts w:eastAsia="Times New Roman" w:cs="Arial"/>
                <w:i/>
                <w:iCs/>
                <w:color w:val="000000"/>
                <w:szCs w:val="24"/>
                <w:lang w:eastAsia="en-GB"/>
              </w:rPr>
            </w:pPr>
            <w:r w:rsidRPr="005F367E">
              <w:rPr>
                <w:rFonts w:eastAsia="Times New Roman" w:cs="Arial"/>
                <w:i/>
                <w:iCs/>
                <w:color w:val="000000"/>
                <w:szCs w:val="24"/>
                <w:lang w:eastAsia="en-GB"/>
              </w:rPr>
              <w:t>%</w:t>
            </w:r>
          </w:p>
        </w:tc>
      </w:tr>
      <w:tr w:rsidR="00A158A2" w:rsidRPr="005F367E" w14:paraId="0E76046E" w14:textId="77777777" w:rsidTr="004A3AF3">
        <w:trPr>
          <w:trHeight w:val="216"/>
        </w:trPr>
        <w:tc>
          <w:tcPr>
            <w:tcW w:w="6507" w:type="dxa"/>
            <w:tcBorders>
              <w:top w:val="nil"/>
              <w:left w:val="single" w:sz="4" w:space="0" w:color="auto"/>
              <w:bottom w:val="single" w:sz="4" w:space="0" w:color="auto"/>
              <w:right w:val="single" w:sz="4" w:space="0" w:color="auto"/>
            </w:tcBorders>
            <w:shd w:val="clear" w:color="auto" w:fill="auto"/>
            <w:noWrap/>
            <w:vAlign w:val="bottom"/>
            <w:hideMark/>
          </w:tcPr>
          <w:p w14:paraId="76DC3DD3" w14:textId="77777777" w:rsidR="00A158A2" w:rsidRPr="005F367E" w:rsidRDefault="00A158A2"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Within the last 3 months</w:t>
            </w:r>
          </w:p>
        </w:tc>
        <w:tc>
          <w:tcPr>
            <w:tcW w:w="1733" w:type="dxa"/>
            <w:tcBorders>
              <w:top w:val="nil"/>
              <w:left w:val="nil"/>
              <w:bottom w:val="single" w:sz="4" w:space="0" w:color="auto"/>
              <w:right w:val="single" w:sz="4" w:space="0" w:color="auto"/>
            </w:tcBorders>
            <w:shd w:val="clear" w:color="auto" w:fill="auto"/>
            <w:noWrap/>
            <w:vAlign w:val="bottom"/>
            <w:hideMark/>
          </w:tcPr>
          <w:p w14:paraId="7A3CCC33" w14:textId="77777777" w:rsidR="00A158A2" w:rsidRPr="005F367E" w:rsidRDefault="00A158A2"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187</w:t>
            </w:r>
          </w:p>
        </w:tc>
        <w:tc>
          <w:tcPr>
            <w:tcW w:w="1226" w:type="dxa"/>
            <w:tcBorders>
              <w:top w:val="nil"/>
              <w:left w:val="nil"/>
              <w:bottom w:val="single" w:sz="4" w:space="0" w:color="auto"/>
              <w:right w:val="single" w:sz="4" w:space="0" w:color="auto"/>
            </w:tcBorders>
            <w:shd w:val="clear" w:color="auto" w:fill="auto"/>
            <w:noWrap/>
            <w:vAlign w:val="bottom"/>
            <w:hideMark/>
          </w:tcPr>
          <w:p w14:paraId="0972A6CF" w14:textId="77777777" w:rsidR="00A158A2" w:rsidRPr="005F367E" w:rsidRDefault="00A158A2"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56%</w:t>
            </w:r>
          </w:p>
        </w:tc>
      </w:tr>
      <w:tr w:rsidR="00A158A2" w:rsidRPr="005F367E" w14:paraId="08A61FDF" w14:textId="77777777" w:rsidTr="004A3AF3">
        <w:trPr>
          <w:trHeight w:val="216"/>
        </w:trPr>
        <w:tc>
          <w:tcPr>
            <w:tcW w:w="6507" w:type="dxa"/>
            <w:tcBorders>
              <w:top w:val="nil"/>
              <w:left w:val="single" w:sz="4" w:space="0" w:color="auto"/>
              <w:bottom w:val="single" w:sz="4" w:space="0" w:color="auto"/>
              <w:right w:val="single" w:sz="4" w:space="0" w:color="auto"/>
            </w:tcBorders>
            <w:shd w:val="clear" w:color="auto" w:fill="auto"/>
            <w:noWrap/>
            <w:vAlign w:val="bottom"/>
            <w:hideMark/>
          </w:tcPr>
          <w:p w14:paraId="6094B066" w14:textId="77777777" w:rsidR="00A158A2" w:rsidRPr="005F367E" w:rsidRDefault="00A158A2"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Within the last 12 months</w:t>
            </w:r>
          </w:p>
        </w:tc>
        <w:tc>
          <w:tcPr>
            <w:tcW w:w="1733" w:type="dxa"/>
            <w:tcBorders>
              <w:top w:val="nil"/>
              <w:left w:val="nil"/>
              <w:bottom w:val="single" w:sz="4" w:space="0" w:color="auto"/>
              <w:right w:val="single" w:sz="4" w:space="0" w:color="auto"/>
            </w:tcBorders>
            <w:shd w:val="clear" w:color="auto" w:fill="auto"/>
            <w:noWrap/>
            <w:vAlign w:val="bottom"/>
            <w:hideMark/>
          </w:tcPr>
          <w:p w14:paraId="43401AFC" w14:textId="77777777" w:rsidR="00A158A2" w:rsidRPr="005F367E" w:rsidRDefault="00A158A2"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72</w:t>
            </w:r>
          </w:p>
        </w:tc>
        <w:tc>
          <w:tcPr>
            <w:tcW w:w="1226" w:type="dxa"/>
            <w:tcBorders>
              <w:top w:val="nil"/>
              <w:left w:val="nil"/>
              <w:bottom w:val="single" w:sz="4" w:space="0" w:color="auto"/>
              <w:right w:val="single" w:sz="4" w:space="0" w:color="auto"/>
            </w:tcBorders>
            <w:shd w:val="clear" w:color="auto" w:fill="auto"/>
            <w:noWrap/>
            <w:vAlign w:val="bottom"/>
            <w:hideMark/>
          </w:tcPr>
          <w:p w14:paraId="0D581EE6" w14:textId="77777777" w:rsidR="00A158A2" w:rsidRPr="005F367E" w:rsidRDefault="00A158A2"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21%</w:t>
            </w:r>
          </w:p>
        </w:tc>
      </w:tr>
      <w:tr w:rsidR="00A158A2" w:rsidRPr="005F367E" w14:paraId="0629014B" w14:textId="77777777" w:rsidTr="004A3AF3">
        <w:trPr>
          <w:trHeight w:val="216"/>
        </w:trPr>
        <w:tc>
          <w:tcPr>
            <w:tcW w:w="6507" w:type="dxa"/>
            <w:tcBorders>
              <w:top w:val="nil"/>
              <w:left w:val="single" w:sz="4" w:space="0" w:color="auto"/>
              <w:bottom w:val="single" w:sz="4" w:space="0" w:color="auto"/>
              <w:right w:val="single" w:sz="4" w:space="0" w:color="auto"/>
            </w:tcBorders>
            <w:shd w:val="clear" w:color="auto" w:fill="auto"/>
            <w:noWrap/>
            <w:vAlign w:val="bottom"/>
            <w:hideMark/>
          </w:tcPr>
          <w:p w14:paraId="682157F8" w14:textId="77777777" w:rsidR="00A158A2" w:rsidRPr="005F367E" w:rsidRDefault="00A158A2"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Within 1-3 years</w:t>
            </w:r>
          </w:p>
        </w:tc>
        <w:tc>
          <w:tcPr>
            <w:tcW w:w="1733" w:type="dxa"/>
            <w:tcBorders>
              <w:top w:val="nil"/>
              <w:left w:val="nil"/>
              <w:bottom w:val="single" w:sz="4" w:space="0" w:color="auto"/>
              <w:right w:val="single" w:sz="4" w:space="0" w:color="auto"/>
            </w:tcBorders>
            <w:shd w:val="clear" w:color="auto" w:fill="auto"/>
            <w:noWrap/>
            <w:vAlign w:val="bottom"/>
            <w:hideMark/>
          </w:tcPr>
          <w:p w14:paraId="6238BA81" w14:textId="77777777" w:rsidR="00A158A2" w:rsidRPr="005F367E" w:rsidRDefault="00A158A2"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53</w:t>
            </w:r>
          </w:p>
        </w:tc>
        <w:tc>
          <w:tcPr>
            <w:tcW w:w="1226" w:type="dxa"/>
            <w:tcBorders>
              <w:top w:val="nil"/>
              <w:left w:val="nil"/>
              <w:bottom w:val="single" w:sz="4" w:space="0" w:color="auto"/>
              <w:right w:val="single" w:sz="4" w:space="0" w:color="auto"/>
            </w:tcBorders>
            <w:shd w:val="clear" w:color="auto" w:fill="auto"/>
            <w:noWrap/>
            <w:vAlign w:val="bottom"/>
            <w:hideMark/>
          </w:tcPr>
          <w:p w14:paraId="3557D8E8" w14:textId="77777777" w:rsidR="00A158A2" w:rsidRPr="005F367E" w:rsidRDefault="00A158A2"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16%</w:t>
            </w:r>
          </w:p>
        </w:tc>
      </w:tr>
      <w:tr w:rsidR="00A158A2" w:rsidRPr="005F367E" w14:paraId="387ED64C" w14:textId="77777777" w:rsidTr="004A3AF3">
        <w:trPr>
          <w:trHeight w:val="216"/>
        </w:trPr>
        <w:tc>
          <w:tcPr>
            <w:tcW w:w="6507" w:type="dxa"/>
            <w:tcBorders>
              <w:top w:val="nil"/>
              <w:left w:val="single" w:sz="4" w:space="0" w:color="auto"/>
              <w:bottom w:val="single" w:sz="4" w:space="0" w:color="auto"/>
              <w:right w:val="single" w:sz="4" w:space="0" w:color="auto"/>
            </w:tcBorders>
            <w:shd w:val="clear" w:color="auto" w:fill="auto"/>
            <w:noWrap/>
            <w:vAlign w:val="bottom"/>
            <w:hideMark/>
          </w:tcPr>
          <w:p w14:paraId="6E2358E2" w14:textId="77777777" w:rsidR="00A158A2" w:rsidRPr="005F367E" w:rsidRDefault="00A158A2"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3 years or more</w:t>
            </w:r>
          </w:p>
        </w:tc>
        <w:tc>
          <w:tcPr>
            <w:tcW w:w="1733" w:type="dxa"/>
            <w:tcBorders>
              <w:top w:val="nil"/>
              <w:left w:val="nil"/>
              <w:bottom w:val="single" w:sz="4" w:space="0" w:color="auto"/>
              <w:right w:val="single" w:sz="4" w:space="0" w:color="auto"/>
            </w:tcBorders>
            <w:shd w:val="clear" w:color="auto" w:fill="auto"/>
            <w:noWrap/>
            <w:vAlign w:val="bottom"/>
            <w:hideMark/>
          </w:tcPr>
          <w:p w14:paraId="5D15D09C" w14:textId="77777777" w:rsidR="00A158A2" w:rsidRPr="005F367E" w:rsidRDefault="00A158A2"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23</w:t>
            </w:r>
          </w:p>
        </w:tc>
        <w:tc>
          <w:tcPr>
            <w:tcW w:w="1226" w:type="dxa"/>
            <w:tcBorders>
              <w:top w:val="nil"/>
              <w:left w:val="nil"/>
              <w:bottom w:val="single" w:sz="4" w:space="0" w:color="auto"/>
              <w:right w:val="single" w:sz="4" w:space="0" w:color="auto"/>
            </w:tcBorders>
            <w:shd w:val="clear" w:color="auto" w:fill="auto"/>
            <w:noWrap/>
            <w:vAlign w:val="bottom"/>
            <w:hideMark/>
          </w:tcPr>
          <w:p w14:paraId="28F0C9EA" w14:textId="77777777" w:rsidR="00A158A2" w:rsidRPr="005F367E" w:rsidRDefault="00A158A2"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7%</w:t>
            </w:r>
          </w:p>
        </w:tc>
      </w:tr>
    </w:tbl>
    <w:p w14:paraId="74EE174C" w14:textId="25470EEF" w:rsidR="002D3F6B" w:rsidRDefault="002D3F6B" w:rsidP="00CC3CEE">
      <w:pPr>
        <w:spacing w:line="276" w:lineRule="auto"/>
        <w:rPr>
          <w:rFonts w:cs="Arial"/>
          <w:szCs w:val="24"/>
        </w:rPr>
      </w:pPr>
    </w:p>
    <w:p w14:paraId="48DD0BB6" w14:textId="2B257796" w:rsidR="004D0A65" w:rsidRPr="002335FC" w:rsidRDefault="005B5267" w:rsidP="00CC3CEE">
      <w:pPr>
        <w:spacing w:after="0" w:line="276" w:lineRule="auto"/>
        <w:rPr>
          <w:rFonts w:eastAsia="Times New Roman" w:cs="Arial"/>
          <w:b/>
          <w:bCs/>
          <w:color w:val="000000"/>
          <w:szCs w:val="24"/>
          <w:lang w:eastAsia="en-GB"/>
        </w:rPr>
      </w:pPr>
      <w:r w:rsidRPr="002335FC">
        <w:rPr>
          <w:rFonts w:eastAsia="Times New Roman" w:cs="Arial"/>
          <w:b/>
          <w:bCs/>
          <w:color w:val="000000"/>
          <w:szCs w:val="24"/>
          <w:lang w:eastAsia="en-GB"/>
        </w:rPr>
        <w:t xml:space="preserve"> Figure </w:t>
      </w:r>
      <w:r w:rsidR="00004E46" w:rsidRPr="002335FC">
        <w:rPr>
          <w:rFonts w:eastAsia="Times New Roman" w:cs="Arial"/>
          <w:b/>
          <w:bCs/>
          <w:color w:val="000000"/>
          <w:szCs w:val="24"/>
          <w:lang w:eastAsia="en-GB"/>
        </w:rPr>
        <w:t>2</w:t>
      </w:r>
      <w:r w:rsidRPr="002335FC">
        <w:rPr>
          <w:rFonts w:eastAsia="Times New Roman" w:cs="Arial"/>
          <w:b/>
          <w:bCs/>
          <w:color w:val="000000"/>
          <w:szCs w:val="24"/>
          <w:lang w:eastAsia="en-GB"/>
        </w:rPr>
        <w:t>. When incidents were reported</w:t>
      </w:r>
    </w:p>
    <w:p w14:paraId="1E8AEE9A" w14:textId="48F747BC" w:rsidR="005B5267" w:rsidRDefault="005B5267" w:rsidP="00CC3CEE">
      <w:pPr>
        <w:spacing w:line="276" w:lineRule="auto"/>
        <w:rPr>
          <w:rFonts w:cs="Arial"/>
          <w:szCs w:val="24"/>
        </w:rPr>
      </w:pPr>
      <w:r w:rsidRPr="005F367E">
        <w:rPr>
          <w:rFonts w:cs="Arial"/>
          <w:noProof/>
          <w:color w:val="2B579A"/>
          <w:szCs w:val="24"/>
          <w:shd w:val="clear" w:color="auto" w:fill="E6E6E6"/>
        </w:rPr>
        <w:drawing>
          <wp:anchor distT="0" distB="0" distL="114300" distR="114300" simplePos="0" relativeHeight="251658241" behindDoc="1" locked="0" layoutInCell="1" allowOverlap="1" wp14:anchorId="54B7156D" wp14:editId="1808F36B">
            <wp:simplePos x="0" y="0"/>
            <wp:positionH relativeFrom="column">
              <wp:posOffset>335288</wp:posOffset>
            </wp:positionH>
            <wp:positionV relativeFrom="paragraph">
              <wp:posOffset>271128</wp:posOffset>
            </wp:positionV>
            <wp:extent cx="5731510" cy="3729355"/>
            <wp:effectExtent l="0" t="0" r="2540" b="4445"/>
            <wp:wrapTight wrapText="bothSides">
              <wp:wrapPolygon edited="0">
                <wp:start x="0" y="0"/>
                <wp:lineTo x="0" y="21515"/>
                <wp:lineTo x="21538" y="21515"/>
                <wp:lineTo x="21538" y="0"/>
                <wp:lineTo x="0" y="0"/>
              </wp:wrapPolygon>
            </wp:wrapTight>
            <wp:docPr id="5" name="Picture 2" descr="A line chart showing number of reports for different months across the reporting period from Feb 2020-21. The detailed statistics are listed in the immediate text following the figure.">
              <a:extLst xmlns:a="http://schemas.openxmlformats.org/drawingml/2006/main">
                <a:ext uri="{FF2B5EF4-FFF2-40B4-BE49-F238E27FC236}">
                  <a16:creationId xmlns:a16="http://schemas.microsoft.com/office/drawing/2014/main" id="{6FF7EDC6-E291-453B-9742-5832522D83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line chart showing number of reports for different months across the reporting period from Feb 2020-21. The detailed statistics are listed in the immediate text following the figure.">
                      <a:extLst>
                        <a:ext uri="{FF2B5EF4-FFF2-40B4-BE49-F238E27FC236}">
                          <a16:creationId xmlns:a16="http://schemas.microsoft.com/office/drawing/2014/main" id="{6FF7EDC6-E291-453B-9742-5832522D8303}"/>
                        </a:ext>
                      </a:extLst>
                    </pic:cNvPr>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5731510" cy="3729355"/>
                    </a:xfrm>
                    <a:prstGeom prst="rect">
                      <a:avLst/>
                    </a:prstGeom>
                  </pic:spPr>
                </pic:pic>
              </a:graphicData>
            </a:graphic>
            <wp14:sizeRelH relativeFrom="page">
              <wp14:pctWidth>0</wp14:pctWidth>
            </wp14:sizeRelH>
            <wp14:sizeRelV relativeFrom="page">
              <wp14:pctHeight>0</wp14:pctHeight>
            </wp14:sizeRelV>
          </wp:anchor>
        </w:drawing>
      </w:r>
    </w:p>
    <w:p w14:paraId="5187D63B" w14:textId="1E8096BF" w:rsidR="00D94A88" w:rsidRDefault="00D94A88" w:rsidP="00CC3CEE">
      <w:pPr>
        <w:spacing w:line="276" w:lineRule="auto"/>
        <w:rPr>
          <w:rFonts w:cs="Arial"/>
          <w:szCs w:val="24"/>
        </w:rPr>
      </w:pPr>
    </w:p>
    <w:p w14:paraId="6683A64B" w14:textId="77777777" w:rsidR="00AE2262" w:rsidRPr="00AE2262" w:rsidRDefault="00AE2262" w:rsidP="00AE2262">
      <w:pPr>
        <w:rPr>
          <w:rFonts w:cs="Arial"/>
          <w:szCs w:val="24"/>
        </w:rPr>
      </w:pPr>
      <w:r w:rsidRPr="00AE2262">
        <w:rPr>
          <w:rFonts w:cs="Arial"/>
          <w:szCs w:val="24"/>
        </w:rPr>
        <w:t>Most reports were made just after the start of academic year in the months of October (39 in number) and November (43 in number) in 2020, followed by high numbers in January 2021 (31) and February (41) 2021. The least numbers of reports received were in April 2020 (5) followed by February 2020 (12).  Month-wise reporting numbers from Feb 2020-21 are as: February 2020- 12, March 2020- 25, April 2020- 05, May 2020- 22, June 2020- 29, July 2020- 21, August 2020- 21, September 2020- 14, October 2020- 39, November 2020- 43, December 2020- 32, January 2021- 31, February 2021- 41.</w:t>
      </w:r>
    </w:p>
    <w:p w14:paraId="4623CD31" w14:textId="1AF68A28" w:rsidR="0014738F" w:rsidRDefault="0014738F">
      <w:pPr>
        <w:rPr>
          <w:rFonts w:cs="Arial"/>
          <w:szCs w:val="24"/>
        </w:rPr>
      </w:pPr>
      <w:r>
        <w:rPr>
          <w:rFonts w:cs="Arial"/>
          <w:szCs w:val="24"/>
        </w:rPr>
        <w:br w:type="page"/>
      </w:r>
    </w:p>
    <w:p w14:paraId="66208204" w14:textId="49A63BE2" w:rsidR="005B5267" w:rsidRPr="003C1C76" w:rsidRDefault="00D059F6" w:rsidP="007742A0">
      <w:pPr>
        <w:pStyle w:val="Heading1"/>
      </w:pPr>
      <w:r w:rsidRPr="003C1C76">
        <w:lastRenderedPageBreak/>
        <w:t>Qualitative Data</w:t>
      </w:r>
    </w:p>
    <w:p w14:paraId="6CA73361" w14:textId="1FE5B087" w:rsidR="00D059F6" w:rsidRPr="002B2752" w:rsidRDefault="00D059F6" w:rsidP="002B2752">
      <w:pPr>
        <w:rPr>
          <w:rFonts w:cs="Arial"/>
          <w:szCs w:val="24"/>
          <w:lang w:val="en-US"/>
        </w:rPr>
      </w:pPr>
      <w:r>
        <w:rPr>
          <w:rFonts w:cs="Arial"/>
          <w:szCs w:val="24"/>
          <w:lang w:val="en-US"/>
        </w:rPr>
        <w:t>Q</w:t>
      </w:r>
      <w:r w:rsidRPr="007905DA">
        <w:rPr>
          <w:rFonts w:cs="Arial"/>
          <w:szCs w:val="24"/>
          <w:lang w:val="en-US"/>
        </w:rPr>
        <w:t>ualitative analysis of</w:t>
      </w:r>
      <w:r w:rsidR="003C1C76">
        <w:rPr>
          <w:rFonts w:cs="Arial"/>
          <w:szCs w:val="24"/>
          <w:lang w:val="en-US"/>
        </w:rPr>
        <w:t xml:space="preserve"> the description of </w:t>
      </w:r>
      <w:r w:rsidR="008D5A1A">
        <w:rPr>
          <w:rFonts w:cs="Arial"/>
          <w:szCs w:val="24"/>
          <w:lang w:val="en-US"/>
        </w:rPr>
        <w:t>be</w:t>
      </w:r>
      <w:r w:rsidR="00D2759D">
        <w:rPr>
          <w:rFonts w:cs="Arial"/>
          <w:szCs w:val="24"/>
          <w:lang w:val="en-US"/>
        </w:rPr>
        <w:t>ha</w:t>
      </w:r>
      <w:r w:rsidR="00312670">
        <w:rPr>
          <w:rFonts w:cs="Arial"/>
          <w:szCs w:val="24"/>
          <w:lang w:val="en-US"/>
        </w:rPr>
        <w:t xml:space="preserve">viours </w:t>
      </w:r>
      <w:r w:rsidR="006B0995">
        <w:rPr>
          <w:rFonts w:cs="Arial"/>
          <w:szCs w:val="24"/>
          <w:lang w:val="en-US"/>
        </w:rPr>
        <w:t>provided by reporters</w:t>
      </w:r>
      <w:r w:rsidR="00D2759D">
        <w:rPr>
          <w:rFonts w:cs="Arial"/>
          <w:szCs w:val="24"/>
          <w:lang w:val="en-US"/>
        </w:rPr>
        <w:t xml:space="preserve"> in the</w:t>
      </w:r>
      <w:r w:rsidRPr="007905DA">
        <w:rPr>
          <w:rFonts w:cs="Arial"/>
          <w:szCs w:val="24"/>
          <w:lang w:val="en-US"/>
        </w:rPr>
        <w:t xml:space="preserve"> </w:t>
      </w:r>
      <w:r w:rsidR="0026539E">
        <w:rPr>
          <w:rFonts w:cs="Arial"/>
          <w:szCs w:val="24"/>
          <w:lang w:val="en-US"/>
        </w:rPr>
        <w:t xml:space="preserve">free text </w:t>
      </w:r>
      <w:r w:rsidR="00E840D8">
        <w:rPr>
          <w:rFonts w:cs="Arial"/>
          <w:szCs w:val="24"/>
          <w:lang w:val="en-US"/>
        </w:rPr>
        <w:t>‘</w:t>
      </w:r>
      <w:r w:rsidRPr="007905DA">
        <w:rPr>
          <w:rFonts w:cs="Arial"/>
          <w:szCs w:val="24"/>
          <w:lang w:val="en-US"/>
        </w:rPr>
        <w:t xml:space="preserve">incident details </w:t>
      </w:r>
      <w:r w:rsidR="003E50A7">
        <w:rPr>
          <w:rFonts w:cs="Arial"/>
          <w:szCs w:val="24"/>
          <w:lang w:val="en-US"/>
        </w:rPr>
        <w:t>section</w:t>
      </w:r>
      <w:r w:rsidR="00E840D8">
        <w:rPr>
          <w:rFonts w:cs="Arial"/>
          <w:szCs w:val="24"/>
          <w:lang w:val="en-US"/>
        </w:rPr>
        <w:t>’</w:t>
      </w:r>
      <w:r w:rsidR="003E50A7">
        <w:rPr>
          <w:rFonts w:cs="Arial"/>
          <w:szCs w:val="24"/>
          <w:lang w:val="en-US"/>
        </w:rPr>
        <w:t xml:space="preserve"> of </w:t>
      </w:r>
      <w:r w:rsidR="0026539E">
        <w:rPr>
          <w:rFonts w:cs="Arial"/>
          <w:szCs w:val="24"/>
          <w:lang w:val="en-US"/>
        </w:rPr>
        <w:t>the</w:t>
      </w:r>
      <w:r w:rsidRPr="007905DA">
        <w:rPr>
          <w:rFonts w:cs="Arial"/>
          <w:szCs w:val="24"/>
          <w:lang w:val="en-US"/>
        </w:rPr>
        <w:t xml:space="preserve"> </w:t>
      </w:r>
      <w:r w:rsidR="00C66B4A">
        <w:rPr>
          <w:rFonts w:cs="Arial"/>
          <w:szCs w:val="24"/>
          <w:lang w:val="en-US"/>
        </w:rPr>
        <w:t xml:space="preserve">reporting </w:t>
      </w:r>
      <w:r w:rsidRPr="007905DA">
        <w:rPr>
          <w:rFonts w:cs="Arial"/>
          <w:szCs w:val="24"/>
          <w:lang w:val="en-US"/>
        </w:rPr>
        <w:t xml:space="preserve">forms </w:t>
      </w:r>
      <w:r>
        <w:rPr>
          <w:rFonts w:cs="Arial"/>
          <w:szCs w:val="24"/>
          <w:lang w:val="en-US"/>
        </w:rPr>
        <w:t xml:space="preserve">was undertaken </w:t>
      </w:r>
      <w:r w:rsidRPr="007905DA">
        <w:rPr>
          <w:rFonts w:cs="Arial"/>
          <w:szCs w:val="24"/>
          <w:lang w:val="en-US"/>
        </w:rPr>
        <w:t xml:space="preserve">using NVivo. The </w:t>
      </w:r>
      <w:r w:rsidR="00CE08F6">
        <w:rPr>
          <w:rFonts w:cs="Arial"/>
          <w:szCs w:val="24"/>
          <w:lang w:val="en-US"/>
        </w:rPr>
        <w:t>‘</w:t>
      </w:r>
      <w:r w:rsidRPr="007905DA">
        <w:rPr>
          <w:rFonts w:cs="Arial"/>
          <w:szCs w:val="24"/>
          <w:lang w:val="en-US"/>
        </w:rPr>
        <w:t xml:space="preserve">incident </w:t>
      </w:r>
      <w:r w:rsidR="00A7252A">
        <w:rPr>
          <w:rFonts w:cs="Arial"/>
          <w:szCs w:val="24"/>
          <w:lang w:val="en-US"/>
        </w:rPr>
        <w:t>detail section</w:t>
      </w:r>
      <w:r w:rsidR="00CE08F6">
        <w:rPr>
          <w:rFonts w:cs="Arial"/>
          <w:szCs w:val="24"/>
          <w:lang w:val="en-US"/>
        </w:rPr>
        <w:t>’ textual data were</w:t>
      </w:r>
      <w:r w:rsidRPr="007905DA">
        <w:rPr>
          <w:rFonts w:cs="Arial"/>
          <w:szCs w:val="24"/>
          <w:lang w:val="en-US"/>
        </w:rPr>
        <w:t xml:space="preserve"> coded </w:t>
      </w:r>
      <w:r w:rsidR="00CE08F6">
        <w:rPr>
          <w:rFonts w:cs="Arial"/>
          <w:szCs w:val="24"/>
          <w:lang w:val="en-US"/>
        </w:rPr>
        <w:t>in terms of</w:t>
      </w:r>
      <w:r w:rsidRPr="007905DA">
        <w:rPr>
          <w:rFonts w:cs="Arial"/>
          <w:szCs w:val="24"/>
          <w:lang w:val="en-US"/>
        </w:rPr>
        <w:t xml:space="preserve"> content and reported party. Note that domestic abuse </w:t>
      </w:r>
      <w:r>
        <w:rPr>
          <w:rFonts w:cs="Arial"/>
          <w:szCs w:val="24"/>
          <w:lang w:val="en-US"/>
        </w:rPr>
        <w:t xml:space="preserve">has been excluded from that data due </w:t>
      </w:r>
      <w:r w:rsidR="00267A38">
        <w:rPr>
          <w:rFonts w:cs="Arial"/>
          <w:szCs w:val="24"/>
          <w:lang w:val="en-US"/>
        </w:rPr>
        <w:t>the low number of reports</w:t>
      </w:r>
      <w:r>
        <w:rPr>
          <w:rFonts w:cs="Arial"/>
          <w:szCs w:val="24"/>
          <w:lang w:val="en-US"/>
        </w:rPr>
        <w:t xml:space="preserve">. </w:t>
      </w:r>
    </w:p>
    <w:p w14:paraId="612E6D67" w14:textId="3B340D8E" w:rsidR="00D01C50" w:rsidRDefault="00DC4B51" w:rsidP="007742A0">
      <w:pPr>
        <w:pStyle w:val="Heading2"/>
        <w:rPr>
          <w:lang w:val="en-US"/>
        </w:rPr>
      </w:pPr>
      <w:r>
        <w:rPr>
          <w:lang w:val="en-US"/>
        </w:rPr>
        <w:t xml:space="preserve">How </w:t>
      </w:r>
      <w:r w:rsidR="00D01C50">
        <w:rPr>
          <w:lang w:val="en-US"/>
        </w:rPr>
        <w:t>behaviours</w:t>
      </w:r>
      <w:r>
        <w:rPr>
          <w:lang w:val="en-US"/>
        </w:rPr>
        <w:t xml:space="preserve"> were described</w:t>
      </w:r>
      <w:r w:rsidR="00D01C50">
        <w:rPr>
          <w:lang w:val="en-US"/>
        </w:rPr>
        <w:t xml:space="preserve"> when </w:t>
      </w:r>
      <w:r w:rsidR="00605D16">
        <w:rPr>
          <w:lang w:val="en-US"/>
        </w:rPr>
        <w:t>bullying</w:t>
      </w:r>
      <w:r w:rsidR="00D01C50">
        <w:rPr>
          <w:lang w:val="en-US"/>
        </w:rPr>
        <w:t xml:space="preserve"> was </w:t>
      </w:r>
      <w:r w:rsidR="00A7252A">
        <w:rPr>
          <w:lang w:val="en-US"/>
        </w:rPr>
        <w:t>selected as reporting category</w:t>
      </w:r>
      <w:r w:rsidR="00D01C50">
        <w:rPr>
          <w:lang w:val="en-US"/>
        </w:rPr>
        <w:t>:</w:t>
      </w:r>
    </w:p>
    <w:p w14:paraId="0127CCC3" w14:textId="6A5B985D" w:rsidR="002B2752" w:rsidRPr="00A24C29" w:rsidRDefault="002B2752" w:rsidP="002B2752">
      <w:pPr>
        <w:rPr>
          <w:rFonts w:cs="Arial"/>
          <w:szCs w:val="24"/>
          <w:lang w:val="en-US"/>
        </w:rPr>
      </w:pPr>
      <w:r>
        <w:rPr>
          <w:rFonts w:cs="Arial"/>
          <w:szCs w:val="24"/>
          <w:lang w:val="en-US"/>
        </w:rPr>
        <w:t xml:space="preserve">As </w:t>
      </w:r>
      <w:r w:rsidR="00361F8E">
        <w:rPr>
          <w:rFonts w:cs="Arial"/>
          <w:szCs w:val="24"/>
          <w:lang w:val="en-US"/>
        </w:rPr>
        <w:t>is</w:t>
      </w:r>
      <w:r w:rsidRPr="09572794">
        <w:rPr>
          <w:rFonts w:cs="Arial"/>
          <w:szCs w:val="24"/>
          <w:lang w:val="en-US"/>
        </w:rPr>
        <w:t xml:space="preserve"> </w:t>
      </w:r>
      <w:r>
        <w:rPr>
          <w:rFonts w:cs="Arial"/>
          <w:szCs w:val="24"/>
          <w:lang w:val="en-US"/>
        </w:rPr>
        <w:t>evident from quantitative data</w:t>
      </w:r>
      <w:r w:rsidRPr="09572794">
        <w:rPr>
          <w:rFonts w:cs="Arial"/>
          <w:szCs w:val="24"/>
          <w:lang w:val="en-US"/>
        </w:rPr>
        <w:t xml:space="preserve"> tables above,</w:t>
      </w:r>
      <w:r>
        <w:rPr>
          <w:rFonts w:cs="Arial"/>
          <w:szCs w:val="24"/>
          <w:lang w:val="en-US"/>
        </w:rPr>
        <w:t xml:space="preserve"> bullying is the </w:t>
      </w:r>
      <w:r w:rsidR="008704C4">
        <w:rPr>
          <w:rFonts w:cs="Arial"/>
          <w:szCs w:val="24"/>
          <w:lang w:val="en-US"/>
        </w:rPr>
        <w:t>most</w:t>
      </w:r>
      <w:r>
        <w:rPr>
          <w:rFonts w:cs="Arial"/>
          <w:szCs w:val="24"/>
          <w:lang w:val="en-US"/>
        </w:rPr>
        <w:t xml:space="preserve"> reported category through </w:t>
      </w:r>
      <w:r w:rsidR="000E29CC">
        <w:rPr>
          <w:rFonts w:cs="Arial"/>
          <w:szCs w:val="24"/>
          <w:lang w:val="en-US"/>
        </w:rPr>
        <w:t>Report + Support</w:t>
      </w:r>
      <w:r>
        <w:rPr>
          <w:rFonts w:cs="Arial"/>
          <w:szCs w:val="24"/>
          <w:lang w:val="en-US"/>
        </w:rPr>
        <w:t xml:space="preserve">. </w:t>
      </w:r>
      <w:r w:rsidR="6BF54489" w:rsidRPr="40B1795C">
        <w:rPr>
          <w:rFonts w:cs="Arial"/>
          <w:szCs w:val="24"/>
          <w:lang w:val="en-US"/>
        </w:rPr>
        <w:t xml:space="preserve">The NVivo analysis finds that the range of reported behaviours (as described in the figure below) </w:t>
      </w:r>
      <w:r w:rsidR="00CD617D">
        <w:rPr>
          <w:rFonts w:cs="Arial"/>
          <w:szCs w:val="24"/>
          <w:lang w:val="en-US"/>
        </w:rPr>
        <w:t>are</w:t>
      </w:r>
      <w:r w:rsidR="6BF54489" w:rsidRPr="40B1795C">
        <w:rPr>
          <w:rFonts w:cs="Arial"/>
          <w:szCs w:val="24"/>
          <w:lang w:val="en-US"/>
        </w:rPr>
        <w:t xml:space="preserve"> often </w:t>
      </w:r>
      <w:r w:rsidR="0026539E">
        <w:rPr>
          <w:rFonts w:cs="Arial"/>
          <w:szCs w:val="24"/>
          <w:lang w:val="en-US"/>
        </w:rPr>
        <w:t xml:space="preserve">explicitly </w:t>
      </w:r>
      <w:r w:rsidR="007D72BE">
        <w:rPr>
          <w:rFonts w:cs="Arial"/>
          <w:szCs w:val="24"/>
          <w:lang w:val="en-US"/>
        </w:rPr>
        <w:t xml:space="preserve">described </w:t>
      </w:r>
      <w:r w:rsidR="007D72BE" w:rsidRPr="40B1795C">
        <w:rPr>
          <w:rFonts w:cs="Arial"/>
          <w:szCs w:val="24"/>
          <w:lang w:val="en-US"/>
        </w:rPr>
        <w:t>as</w:t>
      </w:r>
      <w:r w:rsidR="6BF54489" w:rsidRPr="40B1795C">
        <w:rPr>
          <w:rFonts w:cs="Arial"/>
          <w:szCs w:val="24"/>
          <w:lang w:val="en-US"/>
        </w:rPr>
        <w:t xml:space="preserve"> bullying within </w:t>
      </w:r>
      <w:r w:rsidR="0026539E">
        <w:rPr>
          <w:rFonts w:cs="Arial"/>
          <w:szCs w:val="24"/>
          <w:lang w:val="en-US"/>
        </w:rPr>
        <w:t>the free text ‘</w:t>
      </w:r>
      <w:r w:rsidR="6BF54489" w:rsidRPr="40B1795C">
        <w:rPr>
          <w:rFonts w:cs="Arial"/>
          <w:szCs w:val="24"/>
          <w:lang w:val="en-US"/>
        </w:rPr>
        <w:t>incident details</w:t>
      </w:r>
      <w:r w:rsidR="0026539E">
        <w:rPr>
          <w:rFonts w:cs="Arial"/>
          <w:szCs w:val="24"/>
          <w:lang w:val="en-US"/>
        </w:rPr>
        <w:t xml:space="preserve"> section’</w:t>
      </w:r>
      <w:r w:rsidR="6BF54489" w:rsidRPr="40B1795C">
        <w:rPr>
          <w:rFonts w:cs="Arial"/>
          <w:szCs w:val="24"/>
          <w:lang w:val="en-US"/>
        </w:rPr>
        <w:t xml:space="preserve">. </w:t>
      </w:r>
      <w:r>
        <w:rPr>
          <w:rFonts w:cs="Arial"/>
          <w:szCs w:val="24"/>
          <w:lang w:val="en-US"/>
        </w:rPr>
        <w:t>The</w:t>
      </w:r>
      <w:r w:rsidR="000E29CC">
        <w:rPr>
          <w:rFonts w:cs="Arial"/>
          <w:szCs w:val="24"/>
          <w:lang w:val="en-US"/>
        </w:rPr>
        <w:t xml:space="preserve"> </w:t>
      </w:r>
      <w:r>
        <w:rPr>
          <w:rFonts w:cs="Arial"/>
          <w:szCs w:val="24"/>
          <w:lang w:val="en-US"/>
        </w:rPr>
        <w:t xml:space="preserve">chart </w:t>
      </w:r>
      <w:r w:rsidR="00267A38">
        <w:rPr>
          <w:rFonts w:cs="Arial"/>
          <w:szCs w:val="24"/>
          <w:lang w:val="en-US"/>
        </w:rPr>
        <w:t xml:space="preserve">below </w:t>
      </w:r>
      <w:r w:rsidR="000E29CC">
        <w:rPr>
          <w:rFonts w:cs="Arial"/>
          <w:szCs w:val="24"/>
          <w:lang w:val="en-US"/>
        </w:rPr>
        <w:t>r</w:t>
      </w:r>
      <w:r>
        <w:rPr>
          <w:rFonts w:cs="Arial"/>
          <w:szCs w:val="24"/>
          <w:lang w:val="en-US"/>
        </w:rPr>
        <w:t xml:space="preserve">epresents the coded behaviours reported under bullying. The more </w:t>
      </w:r>
      <w:r w:rsidR="0026539E">
        <w:rPr>
          <w:rFonts w:cs="Arial"/>
          <w:szCs w:val="24"/>
          <w:lang w:val="en-US"/>
        </w:rPr>
        <w:t xml:space="preserve">frequently </w:t>
      </w:r>
      <w:r>
        <w:rPr>
          <w:rFonts w:cs="Arial"/>
          <w:szCs w:val="24"/>
          <w:lang w:val="en-US"/>
        </w:rPr>
        <w:t xml:space="preserve">a behaviour appears </w:t>
      </w:r>
      <w:r w:rsidR="0026539E">
        <w:rPr>
          <w:rFonts w:cs="Arial"/>
          <w:szCs w:val="24"/>
          <w:lang w:val="en-US"/>
        </w:rPr>
        <w:t>in</w:t>
      </w:r>
      <w:r>
        <w:rPr>
          <w:rFonts w:cs="Arial"/>
          <w:szCs w:val="24"/>
          <w:lang w:val="en-US"/>
        </w:rPr>
        <w:t xml:space="preserve"> the </w:t>
      </w:r>
      <w:r w:rsidR="0026539E">
        <w:rPr>
          <w:rFonts w:cs="Arial"/>
          <w:szCs w:val="24"/>
          <w:lang w:val="en-US"/>
        </w:rPr>
        <w:t xml:space="preserve">free text </w:t>
      </w:r>
      <w:r w:rsidR="00ED570A">
        <w:rPr>
          <w:rFonts w:cs="Arial"/>
          <w:szCs w:val="24"/>
          <w:lang w:val="en-US"/>
        </w:rPr>
        <w:t>section</w:t>
      </w:r>
      <w:r>
        <w:rPr>
          <w:rFonts w:cs="Arial"/>
          <w:szCs w:val="24"/>
          <w:lang w:val="en-US"/>
        </w:rPr>
        <w:t xml:space="preserve">, the </w:t>
      </w:r>
      <w:r w:rsidR="00ED570A">
        <w:rPr>
          <w:rFonts w:cs="Arial"/>
          <w:szCs w:val="24"/>
          <w:lang w:val="en-US"/>
        </w:rPr>
        <w:t>larger</w:t>
      </w:r>
      <w:r>
        <w:rPr>
          <w:rFonts w:cs="Arial"/>
          <w:szCs w:val="24"/>
          <w:lang w:val="en-US"/>
        </w:rPr>
        <w:t xml:space="preserve"> the box.</w:t>
      </w:r>
    </w:p>
    <w:p w14:paraId="58EB45A8" w14:textId="1421DADC" w:rsidR="003811B8" w:rsidRDefault="003811B8" w:rsidP="003811B8">
      <w:pPr>
        <w:rPr>
          <w:rFonts w:cs="Arial"/>
          <w:b/>
          <w:bCs/>
          <w:szCs w:val="24"/>
          <w:lang w:val="en-US"/>
        </w:rPr>
      </w:pPr>
      <w:r>
        <w:rPr>
          <w:rFonts w:cs="Arial"/>
          <w:b/>
          <w:bCs/>
          <w:szCs w:val="24"/>
          <w:lang w:val="en-US"/>
        </w:rPr>
        <w:t xml:space="preserve">Figure </w:t>
      </w:r>
      <w:r w:rsidR="00004E46">
        <w:rPr>
          <w:rFonts w:cs="Arial"/>
          <w:b/>
          <w:bCs/>
          <w:szCs w:val="24"/>
          <w:lang w:val="en-US"/>
        </w:rPr>
        <w:t>3</w:t>
      </w:r>
      <w:r w:rsidR="00111F7A">
        <w:rPr>
          <w:rFonts w:cs="Arial"/>
          <w:b/>
          <w:bCs/>
          <w:szCs w:val="24"/>
          <w:lang w:val="en-US"/>
        </w:rPr>
        <w:t>.</w:t>
      </w:r>
      <w:r w:rsidR="00605D16">
        <w:rPr>
          <w:rFonts w:cs="Arial"/>
          <w:b/>
          <w:bCs/>
          <w:szCs w:val="24"/>
          <w:lang w:val="en-US"/>
        </w:rPr>
        <w:t xml:space="preserve"> </w:t>
      </w:r>
      <w:r w:rsidR="00F6341E">
        <w:rPr>
          <w:rFonts w:cs="Arial"/>
          <w:b/>
          <w:bCs/>
          <w:szCs w:val="24"/>
          <w:lang w:val="en-US"/>
        </w:rPr>
        <w:t xml:space="preserve">Frequency of </w:t>
      </w:r>
      <w:r w:rsidR="005A677B">
        <w:rPr>
          <w:rFonts w:cs="Arial"/>
          <w:b/>
          <w:bCs/>
          <w:szCs w:val="24"/>
          <w:lang w:val="en-US"/>
        </w:rPr>
        <w:t xml:space="preserve">specific </w:t>
      </w:r>
      <w:r w:rsidR="00F6341E">
        <w:rPr>
          <w:rFonts w:cs="Arial"/>
          <w:b/>
          <w:bCs/>
          <w:szCs w:val="24"/>
          <w:lang w:val="en-US"/>
        </w:rPr>
        <w:t>behaviours</w:t>
      </w:r>
      <w:r w:rsidR="00605D16">
        <w:rPr>
          <w:rFonts w:cs="Arial"/>
          <w:b/>
          <w:bCs/>
          <w:szCs w:val="24"/>
          <w:lang w:val="en-US"/>
        </w:rPr>
        <w:t xml:space="preserve"> </w:t>
      </w:r>
      <w:r w:rsidR="00241817">
        <w:rPr>
          <w:rFonts w:cs="Arial"/>
          <w:b/>
          <w:bCs/>
          <w:szCs w:val="24"/>
          <w:lang w:val="en-US"/>
        </w:rPr>
        <w:t xml:space="preserve">in </w:t>
      </w:r>
      <w:r w:rsidR="0073395E">
        <w:rPr>
          <w:rFonts w:cs="Arial"/>
          <w:b/>
          <w:bCs/>
          <w:szCs w:val="24"/>
          <w:lang w:val="en-US"/>
        </w:rPr>
        <w:t xml:space="preserve">reports </w:t>
      </w:r>
      <w:r w:rsidR="72269C84" w:rsidRPr="09572794">
        <w:rPr>
          <w:rFonts w:cs="Arial"/>
          <w:b/>
          <w:bCs/>
          <w:szCs w:val="24"/>
          <w:lang w:val="en-US"/>
        </w:rPr>
        <w:t xml:space="preserve">of </w:t>
      </w:r>
      <w:r w:rsidR="001D358D">
        <w:rPr>
          <w:rFonts w:cs="Arial"/>
          <w:b/>
          <w:bCs/>
          <w:szCs w:val="24"/>
          <w:lang w:val="en-US"/>
        </w:rPr>
        <w:t xml:space="preserve">bullying </w:t>
      </w:r>
      <w:r w:rsidRPr="007905DA">
        <w:rPr>
          <w:rFonts w:cs="Arial"/>
          <w:b/>
          <w:bCs/>
          <w:szCs w:val="24"/>
          <w:lang w:val="en-US"/>
        </w:rPr>
        <w:t>(to scale).</w:t>
      </w:r>
    </w:p>
    <w:p w14:paraId="6EE71859" w14:textId="180EA1BF" w:rsidR="002B2752" w:rsidRPr="007905DA" w:rsidRDefault="00845491" w:rsidP="002B2752">
      <w:pPr>
        <w:rPr>
          <w:rFonts w:cs="Arial"/>
          <w:b/>
          <w:bCs/>
          <w:szCs w:val="24"/>
          <w:lang w:val="en-US"/>
        </w:rPr>
      </w:pPr>
      <w:r>
        <w:rPr>
          <w:noProof/>
        </w:rPr>
        <w:drawing>
          <wp:inline distT="0" distB="0" distL="0" distR="0" wp14:anchorId="52ECB29B" wp14:editId="6D28B910">
            <wp:extent cx="5731510" cy="2869565"/>
            <wp:effectExtent l="0" t="0" r="2540" b="6985"/>
            <wp:docPr id="2" name="Picture 2" descr="A treemap chart showing frequency of behaviours mentioned in reports of bullying for all reports. The detailed statistics are listed in the immediate text following th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treemap chart showing frequency of behaviours mentioned in reports of bullying for all reports. The detailed statistics are listed in the immediate text following the figur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1510" cy="2869565"/>
                    </a:xfrm>
                    <a:prstGeom prst="rect">
                      <a:avLst/>
                    </a:prstGeom>
                    <a:noFill/>
                    <a:ln>
                      <a:noFill/>
                    </a:ln>
                  </pic:spPr>
                </pic:pic>
              </a:graphicData>
            </a:graphic>
          </wp:inline>
        </w:drawing>
      </w:r>
    </w:p>
    <w:p w14:paraId="510505AB" w14:textId="77777777" w:rsidR="00AE2262" w:rsidRDefault="00AE2262" w:rsidP="007742A0">
      <w:pPr>
        <w:pStyle w:val="Heading2"/>
        <w:rPr>
          <w:lang w:val="en-US"/>
        </w:rPr>
      </w:pPr>
    </w:p>
    <w:p w14:paraId="7062ADD1" w14:textId="77777777" w:rsidR="00AE2262" w:rsidRPr="00AE2262" w:rsidRDefault="00AE2262" w:rsidP="00AE2262">
      <w:pPr>
        <w:rPr>
          <w:rFonts w:cs="Arial"/>
          <w:szCs w:val="24"/>
        </w:rPr>
      </w:pPr>
      <w:r w:rsidRPr="00AE2262">
        <w:rPr>
          <w:rFonts w:cs="Arial"/>
          <w:szCs w:val="24"/>
        </w:rPr>
        <w:t>Following behaviours appear from highest to the least mentioned-  toxic work/learning environment (28 entries), intimidation including verbal aggression (24 entries), abuse of power including allegations of UCL shielding their staff (18 entries), humiliating or degrading behaviour (18 entries),  generic mention of bullying (14 entries), bullying due to mental health status including impacts on mental health (9 entries), mismanagement or unfair practices ( 9 entries), sexism and misogyny (9 entries), aggressive or rude email including bad mouthing (8 entries), covid-related racial harassment or hate crimes (8 entries), racism (8 entries), retaliation (8 entries), abusive or hateful online groups (4 entries), discrimination (5 entries), favouritism (4 entries), homophobia (4 entries), islamophobia (2 entries), bullying due to disability ( 1 entry), microaggressions (1 entry),  online bullying (1 entry), and transphobia (1 entry).</w:t>
      </w:r>
    </w:p>
    <w:p w14:paraId="03929D99" w14:textId="77777777" w:rsidR="00AE2262" w:rsidRDefault="00AE2262" w:rsidP="007742A0">
      <w:pPr>
        <w:pStyle w:val="Heading2"/>
        <w:rPr>
          <w:lang w:val="en-US"/>
        </w:rPr>
      </w:pPr>
    </w:p>
    <w:p w14:paraId="0B8F840E" w14:textId="3C3620BC" w:rsidR="007742A0" w:rsidRDefault="00BC71A3" w:rsidP="007742A0">
      <w:pPr>
        <w:pStyle w:val="Heading2"/>
        <w:rPr>
          <w:lang w:val="en-US"/>
        </w:rPr>
      </w:pPr>
      <w:r w:rsidRPr="00BC71A3">
        <w:rPr>
          <w:lang w:val="en-US"/>
        </w:rPr>
        <w:t xml:space="preserve">Data </w:t>
      </w:r>
      <w:r w:rsidR="002B2752" w:rsidRPr="00BC71A3">
        <w:rPr>
          <w:lang w:val="en-US"/>
        </w:rPr>
        <w:t>Note</w:t>
      </w:r>
    </w:p>
    <w:p w14:paraId="4ABA6BF4" w14:textId="7516ED03" w:rsidR="002B2752" w:rsidRDefault="002B2752" w:rsidP="002B2752">
      <w:pPr>
        <w:rPr>
          <w:rFonts w:cs="Arial"/>
          <w:szCs w:val="24"/>
          <w:lang w:val="en-US"/>
        </w:rPr>
      </w:pPr>
      <w:r w:rsidRPr="00BC71A3">
        <w:rPr>
          <w:rFonts w:cs="Arial"/>
          <w:szCs w:val="24"/>
          <w:lang w:val="en-US"/>
        </w:rPr>
        <w:t xml:space="preserve">The coding was </w:t>
      </w:r>
      <w:r w:rsidR="00267A38">
        <w:rPr>
          <w:rFonts w:cs="Arial"/>
          <w:szCs w:val="24"/>
          <w:lang w:val="en-US"/>
        </w:rPr>
        <w:t>of</w:t>
      </w:r>
      <w:r w:rsidR="002E1F7F">
        <w:rPr>
          <w:rFonts w:cs="Arial"/>
          <w:szCs w:val="24"/>
          <w:lang w:val="en-US"/>
        </w:rPr>
        <w:t xml:space="preserve"> behaviours </w:t>
      </w:r>
      <w:r w:rsidR="007D6861">
        <w:rPr>
          <w:rFonts w:cs="Arial"/>
          <w:szCs w:val="24"/>
          <w:lang w:val="en-US"/>
        </w:rPr>
        <w:t>mentioned</w:t>
      </w:r>
      <w:r w:rsidR="00267A38">
        <w:rPr>
          <w:rFonts w:cs="Arial"/>
          <w:szCs w:val="24"/>
          <w:lang w:val="en-US"/>
        </w:rPr>
        <w:t xml:space="preserve"> across all reports,</w:t>
      </w:r>
      <w:r w:rsidRPr="00BC71A3">
        <w:rPr>
          <w:rFonts w:cs="Arial"/>
          <w:szCs w:val="24"/>
          <w:lang w:val="en-US"/>
        </w:rPr>
        <w:t xml:space="preserve"> </w:t>
      </w:r>
      <w:r w:rsidR="00267A38">
        <w:rPr>
          <w:rFonts w:cs="Arial"/>
          <w:szCs w:val="24"/>
          <w:lang w:val="en-US"/>
        </w:rPr>
        <w:t>rather than by individual</w:t>
      </w:r>
      <w:r w:rsidRPr="00BC71A3">
        <w:rPr>
          <w:rFonts w:cs="Arial"/>
          <w:szCs w:val="24"/>
          <w:lang w:val="en-US"/>
        </w:rPr>
        <w:t xml:space="preserve"> report</w:t>
      </w:r>
      <w:r w:rsidR="007D6861">
        <w:rPr>
          <w:rFonts w:cs="Arial"/>
          <w:szCs w:val="24"/>
          <w:lang w:val="en-US"/>
        </w:rPr>
        <w:t>;</w:t>
      </w:r>
      <w:r w:rsidRPr="00BC71A3">
        <w:rPr>
          <w:rFonts w:cs="Arial"/>
          <w:szCs w:val="24"/>
          <w:lang w:val="en-US"/>
        </w:rPr>
        <w:t xml:space="preserve"> thus, one report </w:t>
      </w:r>
      <w:r w:rsidR="007D6861">
        <w:rPr>
          <w:rFonts w:cs="Arial"/>
          <w:szCs w:val="24"/>
          <w:lang w:val="en-US"/>
        </w:rPr>
        <w:t xml:space="preserve">might </w:t>
      </w:r>
      <w:r w:rsidR="00725678">
        <w:rPr>
          <w:rFonts w:cs="Arial"/>
          <w:szCs w:val="24"/>
          <w:lang w:val="en-US"/>
        </w:rPr>
        <w:t>mention</w:t>
      </w:r>
      <w:r w:rsidRPr="00BC71A3">
        <w:rPr>
          <w:rFonts w:cs="Arial"/>
          <w:szCs w:val="24"/>
          <w:lang w:val="en-US"/>
        </w:rPr>
        <w:t xml:space="preserve"> several</w:t>
      </w:r>
      <w:r w:rsidR="002E1F7F">
        <w:rPr>
          <w:rFonts w:cs="Arial"/>
          <w:szCs w:val="24"/>
          <w:lang w:val="en-US"/>
        </w:rPr>
        <w:t xml:space="preserve"> </w:t>
      </w:r>
      <w:r w:rsidR="00725678">
        <w:rPr>
          <w:rFonts w:cs="Arial"/>
          <w:szCs w:val="24"/>
          <w:lang w:val="en-US"/>
        </w:rPr>
        <w:t>types of behaviour</w:t>
      </w:r>
      <w:r w:rsidRPr="00BC71A3">
        <w:rPr>
          <w:rFonts w:cs="Arial"/>
          <w:szCs w:val="24"/>
          <w:lang w:val="en-US"/>
        </w:rPr>
        <w:t xml:space="preserve">. </w:t>
      </w:r>
      <w:r w:rsidR="00267A38">
        <w:rPr>
          <w:rFonts w:cs="Arial"/>
          <w:szCs w:val="24"/>
          <w:lang w:val="en-US"/>
        </w:rPr>
        <w:t>T</w:t>
      </w:r>
      <w:r w:rsidRPr="00BC71A3">
        <w:rPr>
          <w:rFonts w:cs="Arial"/>
          <w:szCs w:val="24"/>
          <w:lang w:val="en-US"/>
        </w:rPr>
        <w:t>he behavio</w:t>
      </w:r>
      <w:r w:rsidR="00267A38">
        <w:rPr>
          <w:rFonts w:cs="Arial"/>
          <w:szCs w:val="24"/>
          <w:lang w:val="en-US"/>
        </w:rPr>
        <w:t>u</w:t>
      </w:r>
      <w:r w:rsidRPr="00BC71A3">
        <w:rPr>
          <w:rFonts w:cs="Arial"/>
          <w:szCs w:val="24"/>
          <w:lang w:val="en-US"/>
        </w:rPr>
        <w:t xml:space="preserve">rs listed are those most often coded and do not correlate with number of reports. </w:t>
      </w:r>
    </w:p>
    <w:p w14:paraId="7EFB1176" w14:textId="7E42D0D8" w:rsidR="002E1F7F" w:rsidRDefault="002E1F7F" w:rsidP="007742A0">
      <w:pPr>
        <w:pStyle w:val="Heading2"/>
        <w:rPr>
          <w:lang w:val="en-US"/>
        </w:rPr>
      </w:pPr>
      <w:r>
        <w:rPr>
          <w:lang w:val="en-US"/>
        </w:rPr>
        <w:t>How behaviours were described when harassment was selected reporting category:</w:t>
      </w:r>
    </w:p>
    <w:p w14:paraId="6A805311" w14:textId="14ABEFEE" w:rsidR="00D94A88" w:rsidRDefault="002B2752" w:rsidP="002B2752">
      <w:pPr>
        <w:rPr>
          <w:rFonts w:cs="Arial"/>
          <w:szCs w:val="24"/>
          <w:lang w:val="en-US"/>
        </w:rPr>
      </w:pPr>
      <w:r w:rsidRPr="00D919B3">
        <w:rPr>
          <w:rFonts w:cs="Arial"/>
          <w:szCs w:val="24"/>
          <w:lang w:val="en-US"/>
        </w:rPr>
        <w:t xml:space="preserve">Online harassment was the most </w:t>
      </w:r>
      <w:r w:rsidR="00267A38">
        <w:rPr>
          <w:rFonts w:cs="Arial"/>
          <w:szCs w:val="24"/>
          <w:lang w:val="en-US"/>
        </w:rPr>
        <w:t>common type of harassment reported</w:t>
      </w:r>
      <w:r w:rsidRPr="00D919B3">
        <w:rPr>
          <w:rFonts w:cs="Arial"/>
          <w:szCs w:val="24"/>
          <w:lang w:val="en-US"/>
        </w:rPr>
        <w:t xml:space="preserve">. Harassment was reported most </w:t>
      </w:r>
      <w:r w:rsidR="002279CC">
        <w:rPr>
          <w:rFonts w:cs="Arial"/>
          <w:szCs w:val="24"/>
          <w:lang w:val="en-US"/>
        </w:rPr>
        <w:t>frequently in relation to</w:t>
      </w:r>
      <w:r w:rsidR="002E1F7F">
        <w:rPr>
          <w:rFonts w:cs="Arial"/>
          <w:szCs w:val="24"/>
          <w:lang w:val="en-US"/>
        </w:rPr>
        <w:t xml:space="preserve"> the</w:t>
      </w:r>
      <w:r w:rsidRPr="00D919B3">
        <w:rPr>
          <w:rFonts w:cs="Arial"/>
          <w:szCs w:val="24"/>
          <w:lang w:val="en-US"/>
        </w:rPr>
        <w:t xml:space="preserve"> protected characteristics of race and ethnicity, sex and/or gender, </w:t>
      </w:r>
      <w:r w:rsidR="00D94A88">
        <w:rPr>
          <w:rFonts w:cs="Arial"/>
          <w:szCs w:val="24"/>
          <w:lang w:val="en-US"/>
        </w:rPr>
        <w:t>disability,</w:t>
      </w:r>
      <w:r>
        <w:rPr>
          <w:rFonts w:cs="Arial"/>
          <w:szCs w:val="24"/>
          <w:lang w:val="en-US"/>
        </w:rPr>
        <w:t xml:space="preserve"> and </w:t>
      </w:r>
      <w:r w:rsidR="002268A1">
        <w:rPr>
          <w:rFonts w:cs="Arial"/>
          <w:szCs w:val="24"/>
          <w:lang w:val="en-US"/>
        </w:rPr>
        <w:t>religion/</w:t>
      </w:r>
      <w:r>
        <w:rPr>
          <w:rFonts w:cs="Arial"/>
          <w:szCs w:val="24"/>
          <w:lang w:val="en-US"/>
        </w:rPr>
        <w:t xml:space="preserve">belief. </w:t>
      </w:r>
      <w:r w:rsidR="00CF2747">
        <w:rPr>
          <w:rFonts w:cs="Arial"/>
          <w:szCs w:val="24"/>
          <w:lang w:val="en-US"/>
        </w:rPr>
        <w:t>P</w:t>
      </w:r>
      <w:r w:rsidRPr="007905DA">
        <w:rPr>
          <w:rFonts w:cs="Arial"/>
          <w:szCs w:val="24"/>
          <w:lang w:val="en-US"/>
        </w:rPr>
        <w:t xml:space="preserve">eople </w:t>
      </w:r>
      <w:r>
        <w:rPr>
          <w:rFonts w:cs="Arial"/>
          <w:szCs w:val="24"/>
          <w:lang w:val="en-US"/>
        </w:rPr>
        <w:t>who ticked</w:t>
      </w:r>
      <w:r w:rsidRPr="007905DA">
        <w:rPr>
          <w:rFonts w:cs="Arial"/>
          <w:szCs w:val="24"/>
          <w:lang w:val="en-US"/>
        </w:rPr>
        <w:t xml:space="preserve"> </w:t>
      </w:r>
      <w:r>
        <w:rPr>
          <w:rFonts w:cs="Arial"/>
          <w:szCs w:val="24"/>
          <w:lang w:val="en-US"/>
        </w:rPr>
        <w:t xml:space="preserve">certain protected characteristics like </w:t>
      </w:r>
      <w:r w:rsidRPr="007905DA">
        <w:rPr>
          <w:rFonts w:cs="Arial"/>
          <w:szCs w:val="24"/>
          <w:lang w:val="en-US"/>
        </w:rPr>
        <w:t>ethnicity</w:t>
      </w:r>
      <w:r>
        <w:rPr>
          <w:rFonts w:cs="Arial"/>
          <w:szCs w:val="24"/>
          <w:lang w:val="en-US"/>
        </w:rPr>
        <w:t>,</w:t>
      </w:r>
      <w:r w:rsidRPr="007905DA">
        <w:rPr>
          <w:rFonts w:cs="Arial"/>
          <w:szCs w:val="24"/>
          <w:lang w:val="en-US"/>
        </w:rPr>
        <w:t xml:space="preserve"> sexuality</w:t>
      </w:r>
      <w:r w:rsidR="00904143">
        <w:rPr>
          <w:rFonts w:cs="Arial"/>
          <w:szCs w:val="24"/>
          <w:lang w:val="en-US"/>
        </w:rPr>
        <w:t>,</w:t>
      </w:r>
      <w:r>
        <w:rPr>
          <w:rFonts w:cs="Arial"/>
          <w:szCs w:val="24"/>
          <w:lang w:val="en-US"/>
        </w:rPr>
        <w:t xml:space="preserve"> gender identity,</w:t>
      </w:r>
      <w:r w:rsidRPr="007905DA">
        <w:rPr>
          <w:rFonts w:cs="Arial"/>
          <w:szCs w:val="24"/>
          <w:lang w:val="en-US"/>
        </w:rPr>
        <w:t xml:space="preserve"> and age </w:t>
      </w:r>
      <w:r w:rsidR="00442167" w:rsidRPr="00442167">
        <w:rPr>
          <w:rFonts w:cs="Arial"/>
          <w:szCs w:val="24"/>
          <w:lang w:val="en-US"/>
        </w:rPr>
        <w:t xml:space="preserve">often </w:t>
      </w:r>
      <w:r w:rsidR="00442167">
        <w:rPr>
          <w:rFonts w:cs="Arial"/>
          <w:szCs w:val="24"/>
          <w:lang w:val="en-US"/>
        </w:rPr>
        <w:t>did</w:t>
      </w:r>
      <w:r w:rsidRPr="007905DA">
        <w:rPr>
          <w:rFonts w:cs="Arial"/>
          <w:szCs w:val="24"/>
          <w:lang w:val="en-US"/>
        </w:rPr>
        <w:t xml:space="preserve"> not submit an incident detail form</w:t>
      </w:r>
      <w:r>
        <w:rPr>
          <w:rFonts w:cs="Arial"/>
          <w:szCs w:val="24"/>
          <w:lang w:val="en-US"/>
        </w:rPr>
        <w:t xml:space="preserve"> or one with less detail. Th</w:t>
      </w:r>
      <w:r w:rsidR="002268A1">
        <w:rPr>
          <w:rFonts w:cs="Arial"/>
          <w:szCs w:val="24"/>
          <w:lang w:val="en-US"/>
        </w:rPr>
        <w:t>is may</w:t>
      </w:r>
      <w:r>
        <w:rPr>
          <w:rFonts w:cs="Arial"/>
          <w:szCs w:val="24"/>
          <w:lang w:val="en-US"/>
        </w:rPr>
        <w:t xml:space="preserve"> indicate mistrust or a sense of uneasiness in sharing </w:t>
      </w:r>
      <w:r w:rsidR="00EB19F0">
        <w:rPr>
          <w:rFonts w:cs="Arial"/>
          <w:szCs w:val="24"/>
          <w:lang w:val="en-US"/>
        </w:rPr>
        <w:t>these experiences</w:t>
      </w:r>
      <w:r>
        <w:rPr>
          <w:rFonts w:cs="Arial"/>
          <w:szCs w:val="24"/>
          <w:lang w:val="en-US"/>
        </w:rPr>
        <w:t xml:space="preserve"> through the online form. </w:t>
      </w:r>
    </w:p>
    <w:p w14:paraId="371F3750" w14:textId="376443A8" w:rsidR="00AC1387" w:rsidRPr="002335FC" w:rsidRDefault="00AC1387" w:rsidP="00AC1387">
      <w:pPr>
        <w:rPr>
          <w:rFonts w:cs="Arial"/>
          <w:b/>
          <w:bCs/>
          <w:szCs w:val="24"/>
          <w:lang w:val="en-US"/>
        </w:rPr>
      </w:pPr>
      <w:r w:rsidRPr="002335FC">
        <w:rPr>
          <w:rFonts w:cs="Arial"/>
          <w:b/>
          <w:bCs/>
          <w:szCs w:val="24"/>
          <w:lang w:val="en-US"/>
        </w:rPr>
        <w:t xml:space="preserve">Figure </w:t>
      </w:r>
      <w:r w:rsidR="00004E46" w:rsidRPr="002335FC">
        <w:rPr>
          <w:rFonts w:cs="Arial"/>
          <w:b/>
          <w:bCs/>
          <w:szCs w:val="24"/>
          <w:lang w:val="en-US"/>
        </w:rPr>
        <w:t>4</w:t>
      </w:r>
      <w:r w:rsidR="00111F7A">
        <w:rPr>
          <w:rFonts w:cs="Arial"/>
          <w:b/>
          <w:bCs/>
          <w:szCs w:val="24"/>
          <w:lang w:val="en-US"/>
        </w:rPr>
        <w:t>.</w:t>
      </w:r>
      <w:r w:rsidRPr="002335FC">
        <w:rPr>
          <w:rFonts w:cs="Arial"/>
          <w:b/>
          <w:bCs/>
          <w:szCs w:val="24"/>
          <w:lang w:val="en-US"/>
        </w:rPr>
        <w:t xml:space="preserve"> </w:t>
      </w:r>
      <w:r w:rsidR="00F6341E" w:rsidRPr="002335FC">
        <w:rPr>
          <w:rFonts w:cs="Arial"/>
          <w:b/>
          <w:bCs/>
          <w:szCs w:val="24"/>
          <w:lang w:val="en-US"/>
        </w:rPr>
        <w:t xml:space="preserve">Frequency of </w:t>
      </w:r>
      <w:r w:rsidR="005A677B" w:rsidRPr="002335FC">
        <w:rPr>
          <w:rFonts w:cs="Arial"/>
          <w:b/>
          <w:bCs/>
          <w:szCs w:val="24"/>
          <w:lang w:val="en-US"/>
        </w:rPr>
        <w:t>specific</w:t>
      </w:r>
      <w:r w:rsidR="00F6341E" w:rsidRPr="002335FC">
        <w:rPr>
          <w:rFonts w:cs="Arial"/>
          <w:b/>
          <w:bCs/>
          <w:szCs w:val="24"/>
          <w:lang w:val="en-US"/>
        </w:rPr>
        <w:t xml:space="preserve"> behaviours </w:t>
      </w:r>
      <w:r w:rsidR="00EB19F0" w:rsidRPr="002335FC">
        <w:rPr>
          <w:rFonts w:cs="Arial"/>
          <w:b/>
          <w:bCs/>
          <w:szCs w:val="24"/>
          <w:lang w:val="en-US"/>
        </w:rPr>
        <w:t xml:space="preserve">in </w:t>
      </w:r>
      <w:r w:rsidR="0073395E" w:rsidRPr="002335FC">
        <w:rPr>
          <w:rFonts w:cs="Arial"/>
          <w:b/>
          <w:bCs/>
          <w:szCs w:val="24"/>
          <w:lang w:val="en-US"/>
        </w:rPr>
        <w:t>reports</w:t>
      </w:r>
      <w:r w:rsidR="00EB19F0" w:rsidRPr="002335FC">
        <w:rPr>
          <w:rFonts w:cs="Arial"/>
          <w:b/>
          <w:bCs/>
          <w:szCs w:val="24"/>
          <w:lang w:val="en-US"/>
        </w:rPr>
        <w:t xml:space="preserve"> </w:t>
      </w:r>
      <w:r w:rsidR="005A677B" w:rsidRPr="002335FC">
        <w:rPr>
          <w:rFonts w:cs="Arial"/>
          <w:b/>
          <w:bCs/>
          <w:szCs w:val="24"/>
          <w:lang w:val="en-US"/>
        </w:rPr>
        <w:t>of</w:t>
      </w:r>
      <w:r w:rsidR="00F6341E" w:rsidRPr="002335FC">
        <w:rPr>
          <w:rFonts w:cs="Arial"/>
          <w:b/>
          <w:bCs/>
          <w:szCs w:val="24"/>
          <w:lang w:val="en-US"/>
        </w:rPr>
        <w:t xml:space="preserve"> harassment (to scale)</w:t>
      </w:r>
    </w:p>
    <w:p w14:paraId="0E4B50B1" w14:textId="7920FE89" w:rsidR="00210A07" w:rsidRDefault="00845491" w:rsidP="00845491">
      <w:pPr>
        <w:rPr>
          <w:lang w:val="en-US"/>
        </w:rPr>
      </w:pPr>
      <w:r>
        <w:rPr>
          <w:noProof/>
        </w:rPr>
        <w:drawing>
          <wp:inline distT="0" distB="0" distL="0" distR="0" wp14:anchorId="03D3CC55" wp14:editId="341A53C0">
            <wp:extent cx="5731510" cy="2897505"/>
            <wp:effectExtent l="0" t="0" r="2540" b="0"/>
            <wp:docPr id="10" name="Picture 10" descr="A treemap chart showing frequency of behaviours mentioned in reports of harassment for all reports. The detailed statistics are listed in the immediate text following th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treemap chart showing frequency of behaviours mentioned in reports of harassment for all reports. The detailed statistics are listed in the immediate text following the figur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31510" cy="2897505"/>
                    </a:xfrm>
                    <a:prstGeom prst="rect">
                      <a:avLst/>
                    </a:prstGeom>
                    <a:noFill/>
                    <a:ln>
                      <a:noFill/>
                    </a:ln>
                  </pic:spPr>
                </pic:pic>
              </a:graphicData>
            </a:graphic>
          </wp:inline>
        </w:drawing>
      </w:r>
    </w:p>
    <w:p w14:paraId="048A861B" w14:textId="24B44CE7" w:rsidR="0014738F" w:rsidRDefault="00210A07">
      <w:pPr>
        <w:rPr>
          <w:rFonts w:cs="Arial"/>
          <w:szCs w:val="24"/>
        </w:rPr>
      </w:pPr>
      <w:r w:rsidRPr="00210A07">
        <w:rPr>
          <w:rFonts w:cs="Arial"/>
          <w:szCs w:val="24"/>
        </w:rPr>
        <w:t>Following behaviours appear from highest to the least mentioned-  online harassment (15 entries), racism or racially motivated harassment (15 entries), reports mentioning race, faith, disability or gender without any other details (13 entries), harassment due to gender or disability (10 entries), sexual harassment (8 entries), covid related harassment (5 entries), online harassment including online hate speech (5 entries), stalking (5 entries), transphobia (5 entries), aggression (4 entries), homophobia including homophobic slur (4 entries), unwanted comments or rudeness including bad mouthing (4 entries), antisemitism (3 entries), discrimination (2 entries), gaslighting (2 entries), misogyny (2 entries), retaliation (2 entries), unethical conduct (2 entries), abuse of power (1 entry), assault (1 entry), and blackmail (1 entry).</w:t>
      </w:r>
    </w:p>
    <w:p w14:paraId="43E76110" w14:textId="13D5AFB7" w:rsidR="00265B28" w:rsidRPr="00303800" w:rsidRDefault="00265B28" w:rsidP="007742A0">
      <w:pPr>
        <w:pStyle w:val="Heading2"/>
        <w:rPr>
          <w:lang w:val="en-US"/>
        </w:rPr>
      </w:pPr>
      <w:r w:rsidRPr="00303800">
        <w:rPr>
          <w:lang w:val="en-US"/>
        </w:rPr>
        <w:lastRenderedPageBreak/>
        <w:t xml:space="preserve">Trend overview across bullying </w:t>
      </w:r>
      <w:r w:rsidRPr="007742A0">
        <w:t>and</w:t>
      </w:r>
      <w:r w:rsidRPr="00303800">
        <w:rPr>
          <w:lang w:val="en-US"/>
        </w:rPr>
        <w:t xml:space="preserve"> harassment qua</w:t>
      </w:r>
      <w:r w:rsidR="00DE701E">
        <w:rPr>
          <w:lang w:val="en-US"/>
        </w:rPr>
        <w:t>l</w:t>
      </w:r>
      <w:r w:rsidRPr="00303800">
        <w:rPr>
          <w:lang w:val="en-US"/>
        </w:rPr>
        <w:t>itative data</w:t>
      </w:r>
    </w:p>
    <w:p w14:paraId="388B3167" w14:textId="54FBB876" w:rsidR="00BE442B" w:rsidRDefault="24BDDFD3" w:rsidP="00265B28">
      <w:pPr>
        <w:rPr>
          <w:rFonts w:cs="Arial"/>
          <w:szCs w:val="24"/>
          <w:lang w:val="en-US"/>
        </w:rPr>
      </w:pPr>
      <w:r w:rsidRPr="2E042E03">
        <w:rPr>
          <w:rFonts w:cs="Arial"/>
          <w:szCs w:val="24"/>
          <w:lang w:val="en-US"/>
        </w:rPr>
        <w:t>‘</w:t>
      </w:r>
      <w:r w:rsidR="35BB6CA9" w:rsidRPr="2E042E03">
        <w:rPr>
          <w:rFonts w:cs="Arial"/>
          <w:szCs w:val="24"/>
          <w:lang w:val="en-US"/>
        </w:rPr>
        <w:t>Toxic environment</w:t>
      </w:r>
      <w:r w:rsidR="1C455AED" w:rsidRPr="2E042E03">
        <w:rPr>
          <w:rFonts w:cs="Arial"/>
          <w:szCs w:val="24"/>
          <w:lang w:val="en-US"/>
        </w:rPr>
        <w:t>’</w:t>
      </w:r>
      <w:r w:rsidR="35BB6CA9" w:rsidRPr="2E042E03">
        <w:rPr>
          <w:rFonts w:cs="Arial"/>
          <w:szCs w:val="24"/>
          <w:lang w:val="en-US"/>
        </w:rPr>
        <w:t xml:space="preserve"> </w:t>
      </w:r>
      <w:r w:rsidR="00265B28">
        <w:rPr>
          <w:rFonts w:cs="Arial"/>
          <w:szCs w:val="24"/>
          <w:lang w:val="en-US"/>
        </w:rPr>
        <w:t xml:space="preserve">with </w:t>
      </w:r>
      <w:r w:rsidR="23AD0AAB" w:rsidRPr="2E042E03">
        <w:rPr>
          <w:rFonts w:cs="Arial"/>
          <w:szCs w:val="24"/>
          <w:lang w:val="en-US"/>
        </w:rPr>
        <w:t>‘</w:t>
      </w:r>
      <w:r w:rsidR="35BB6CA9" w:rsidRPr="2E042E03">
        <w:rPr>
          <w:rFonts w:cs="Arial"/>
          <w:szCs w:val="24"/>
          <w:lang w:val="en-US"/>
        </w:rPr>
        <w:t>aggressive</w:t>
      </w:r>
      <w:r w:rsidR="31A4C6BA" w:rsidRPr="2E042E03">
        <w:rPr>
          <w:rFonts w:cs="Arial"/>
          <w:szCs w:val="24"/>
          <w:lang w:val="en-US"/>
        </w:rPr>
        <w:t>’</w:t>
      </w:r>
      <w:r w:rsidR="00265B28">
        <w:rPr>
          <w:rFonts w:cs="Arial"/>
          <w:szCs w:val="24"/>
          <w:lang w:val="en-US"/>
        </w:rPr>
        <w:t xml:space="preserve"> or </w:t>
      </w:r>
      <w:r w:rsidR="65A8525D" w:rsidRPr="2E042E03">
        <w:rPr>
          <w:rFonts w:cs="Arial"/>
          <w:szCs w:val="24"/>
          <w:lang w:val="en-US"/>
        </w:rPr>
        <w:t>‘</w:t>
      </w:r>
      <w:r w:rsidR="35BB6CA9" w:rsidRPr="2E042E03">
        <w:rPr>
          <w:rFonts w:cs="Arial"/>
          <w:szCs w:val="24"/>
          <w:lang w:val="en-US"/>
        </w:rPr>
        <w:t>demeaning</w:t>
      </w:r>
      <w:r w:rsidR="46720A45" w:rsidRPr="2E042E03">
        <w:rPr>
          <w:rFonts w:cs="Arial"/>
          <w:szCs w:val="24"/>
          <w:lang w:val="en-US"/>
        </w:rPr>
        <w:t>’</w:t>
      </w:r>
      <w:r w:rsidR="00265B28">
        <w:rPr>
          <w:rFonts w:cs="Arial"/>
          <w:szCs w:val="24"/>
          <w:lang w:val="en-US"/>
        </w:rPr>
        <w:t xml:space="preserve"> </w:t>
      </w:r>
      <w:r w:rsidR="00BE442B">
        <w:rPr>
          <w:rFonts w:cs="Arial"/>
          <w:szCs w:val="24"/>
          <w:lang w:val="en-US"/>
        </w:rPr>
        <w:t>conduct</w:t>
      </w:r>
      <w:r w:rsidR="00265B28">
        <w:rPr>
          <w:rFonts w:cs="Arial"/>
          <w:szCs w:val="24"/>
          <w:lang w:val="en-US"/>
        </w:rPr>
        <w:t xml:space="preserve">, including in online communication </w:t>
      </w:r>
      <w:r w:rsidR="00BE442B">
        <w:rPr>
          <w:rFonts w:cs="Arial"/>
          <w:szCs w:val="24"/>
          <w:lang w:val="en-US"/>
        </w:rPr>
        <w:t xml:space="preserve">such as </w:t>
      </w:r>
      <w:r w:rsidR="00265B28">
        <w:rPr>
          <w:rFonts w:cs="Arial"/>
          <w:szCs w:val="24"/>
          <w:lang w:val="en-US"/>
        </w:rPr>
        <w:t>emails and</w:t>
      </w:r>
      <w:r w:rsidR="00BE442B">
        <w:rPr>
          <w:rFonts w:cs="Arial"/>
          <w:szCs w:val="24"/>
          <w:lang w:val="en-US"/>
        </w:rPr>
        <w:t xml:space="preserve"> MS</w:t>
      </w:r>
      <w:r w:rsidR="00265B28">
        <w:rPr>
          <w:rFonts w:cs="Arial"/>
          <w:szCs w:val="24"/>
          <w:lang w:val="en-US"/>
        </w:rPr>
        <w:t xml:space="preserve"> </w:t>
      </w:r>
      <w:r w:rsidR="00BE442B">
        <w:rPr>
          <w:rFonts w:cs="Arial"/>
          <w:szCs w:val="24"/>
          <w:lang w:val="en-US"/>
        </w:rPr>
        <w:t>T</w:t>
      </w:r>
      <w:r w:rsidR="00265B28">
        <w:rPr>
          <w:rFonts w:cs="Arial"/>
          <w:szCs w:val="24"/>
          <w:lang w:val="en-US"/>
        </w:rPr>
        <w:t xml:space="preserve">eams meetings, and other unreasonable demands or expectations placed by senior members or managers appeared most often throughout the </w:t>
      </w:r>
      <w:r w:rsidR="00241AE0">
        <w:rPr>
          <w:rFonts w:cs="Arial"/>
          <w:szCs w:val="24"/>
          <w:lang w:val="en-US"/>
        </w:rPr>
        <w:t xml:space="preserve">free text section in </w:t>
      </w:r>
      <w:r w:rsidR="00265B28">
        <w:rPr>
          <w:rFonts w:cs="Arial"/>
          <w:szCs w:val="24"/>
          <w:lang w:val="en-US"/>
        </w:rPr>
        <w:t xml:space="preserve">staff reports of bullying. </w:t>
      </w:r>
      <w:r w:rsidR="008E477C">
        <w:rPr>
          <w:rFonts w:cs="Arial"/>
          <w:szCs w:val="24"/>
          <w:lang w:val="en-US"/>
        </w:rPr>
        <w:t xml:space="preserve">Other key mentions </w:t>
      </w:r>
      <w:r w:rsidR="006D7D6F">
        <w:rPr>
          <w:rFonts w:cs="Arial"/>
          <w:szCs w:val="24"/>
          <w:lang w:val="en-US"/>
        </w:rPr>
        <w:t>in</w:t>
      </w:r>
      <w:r w:rsidR="00265B28">
        <w:rPr>
          <w:rFonts w:cs="Arial"/>
          <w:szCs w:val="24"/>
          <w:lang w:val="en-US"/>
        </w:rPr>
        <w:t xml:space="preserve"> staff reports were abuse of position of power in either subjecting a staff member to unprofessional treatment or allegations of favoritism. </w:t>
      </w:r>
    </w:p>
    <w:p w14:paraId="4BD97F0D" w14:textId="71D77277" w:rsidR="00BE442B" w:rsidRDefault="00265B28" w:rsidP="00265B28">
      <w:pPr>
        <w:rPr>
          <w:rFonts w:cs="Arial"/>
          <w:szCs w:val="24"/>
          <w:lang w:val="en-US"/>
        </w:rPr>
      </w:pPr>
      <w:r>
        <w:rPr>
          <w:rFonts w:cs="Arial"/>
          <w:szCs w:val="24"/>
          <w:lang w:val="en-US"/>
        </w:rPr>
        <w:t xml:space="preserve">For students, bullying and harassment </w:t>
      </w:r>
      <w:r w:rsidR="00BD230F">
        <w:rPr>
          <w:rFonts w:cs="Arial"/>
          <w:szCs w:val="24"/>
          <w:lang w:val="en-US"/>
        </w:rPr>
        <w:t xml:space="preserve">by </w:t>
      </w:r>
      <w:r>
        <w:rPr>
          <w:rFonts w:cs="Arial"/>
          <w:szCs w:val="24"/>
          <w:lang w:val="en-US"/>
        </w:rPr>
        <w:t xml:space="preserve">supervisors or other members of academic staff appeared </w:t>
      </w:r>
      <w:r w:rsidRPr="09572794">
        <w:rPr>
          <w:rFonts w:cs="Arial"/>
          <w:szCs w:val="24"/>
          <w:lang w:val="en-US"/>
        </w:rPr>
        <w:t>throughout</w:t>
      </w:r>
      <w:r w:rsidR="7D450300" w:rsidRPr="09572794">
        <w:rPr>
          <w:rFonts w:cs="Arial"/>
          <w:szCs w:val="24"/>
          <w:lang w:val="en-US"/>
        </w:rPr>
        <w:t xml:space="preserve"> the </w:t>
      </w:r>
      <w:r w:rsidR="006D7D6F">
        <w:rPr>
          <w:rFonts w:cs="Arial"/>
          <w:szCs w:val="24"/>
          <w:lang w:val="en-US"/>
        </w:rPr>
        <w:t xml:space="preserve">free text </w:t>
      </w:r>
      <w:r w:rsidR="00241AE0">
        <w:rPr>
          <w:rFonts w:cs="Arial"/>
          <w:szCs w:val="24"/>
          <w:lang w:val="en-US"/>
        </w:rPr>
        <w:t>section</w:t>
      </w:r>
      <w:r w:rsidR="00BD230F">
        <w:rPr>
          <w:rFonts w:cs="Arial"/>
          <w:szCs w:val="24"/>
          <w:lang w:val="en-US"/>
        </w:rPr>
        <w:t>,</w:t>
      </w:r>
      <w:r>
        <w:rPr>
          <w:rFonts w:cs="Arial"/>
          <w:szCs w:val="24"/>
          <w:lang w:val="en-US"/>
        </w:rPr>
        <w:t xml:space="preserve"> with </w:t>
      </w:r>
      <w:r w:rsidR="00241AE0">
        <w:rPr>
          <w:rFonts w:cs="Arial"/>
          <w:szCs w:val="24"/>
          <w:lang w:val="en-US"/>
        </w:rPr>
        <w:t xml:space="preserve">the </w:t>
      </w:r>
      <w:r>
        <w:rPr>
          <w:rFonts w:cs="Arial"/>
          <w:szCs w:val="24"/>
          <w:lang w:val="en-US"/>
        </w:rPr>
        <w:t xml:space="preserve">most </w:t>
      </w:r>
      <w:r w:rsidR="00241AE0">
        <w:rPr>
          <w:rFonts w:cs="Arial"/>
          <w:szCs w:val="24"/>
          <w:lang w:val="en-US"/>
        </w:rPr>
        <w:t>frequent</w:t>
      </w:r>
      <w:r w:rsidRPr="09572794">
        <w:rPr>
          <w:rFonts w:cs="Arial"/>
          <w:szCs w:val="24"/>
          <w:lang w:val="en-US"/>
        </w:rPr>
        <w:t xml:space="preserve"> codes </w:t>
      </w:r>
      <w:r w:rsidR="00241AE0">
        <w:rPr>
          <w:rFonts w:cs="Arial"/>
          <w:szCs w:val="24"/>
          <w:lang w:val="en-US"/>
        </w:rPr>
        <w:t>being</w:t>
      </w:r>
      <w:r>
        <w:rPr>
          <w:rFonts w:cs="Arial"/>
          <w:szCs w:val="24"/>
          <w:lang w:val="en-US"/>
        </w:rPr>
        <w:t xml:space="preserve"> for unreasonable behaviour </w:t>
      </w:r>
      <w:r w:rsidR="008E477C">
        <w:rPr>
          <w:rFonts w:cs="Arial"/>
          <w:szCs w:val="24"/>
          <w:lang w:val="en-US"/>
        </w:rPr>
        <w:t xml:space="preserve">such as </w:t>
      </w:r>
      <w:r w:rsidR="7CBD90BA" w:rsidRPr="09572794">
        <w:rPr>
          <w:rFonts w:cs="Arial"/>
          <w:szCs w:val="24"/>
          <w:lang w:val="en-US"/>
        </w:rPr>
        <w:t>‘</w:t>
      </w:r>
      <w:r>
        <w:rPr>
          <w:rFonts w:cs="Arial"/>
          <w:szCs w:val="24"/>
          <w:lang w:val="en-US"/>
        </w:rPr>
        <w:t xml:space="preserve">public </w:t>
      </w:r>
      <w:r w:rsidRPr="09572794">
        <w:rPr>
          <w:rFonts w:cs="Arial"/>
          <w:szCs w:val="24"/>
          <w:lang w:val="en-US"/>
        </w:rPr>
        <w:t>humiliation</w:t>
      </w:r>
      <w:r w:rsidR="634431FF" w:rsidRPr="09572794">
        <w:rPr>
          <w:rFonts w:cs="Arial"/>
          <w:szCs w:val="24"/>
          <w:lang w:val="en-US"/>
        </w:rPr>
        <w:t>’</w:t>
      </w:r>
      <w:r>
        <w:rPr>
          <w:rFonts w:cs="Arial"/>
          <w:szCs w:val="24"/>
          <w:lang w:val="en-US"/>
        </w:rPr>
        <w:t xml:space="preserve">, setting </w:t>
      </w:r>
      <w:r w:rsidR="1C736824" w:rsidRPr="09572794">
        <w:rPr>
          <w:rFonts w:cs="Arial"/>
          <w:szCs w:val="24"/>
          <w:lang w:val="en-US"/>
        </w:rPr>
        <w:t>‘</w:t>
      </w:r>
      <w:r>
        <w:rPr>
          <w:rFonts w:cs="Arial"/>
          <w:szCs w:val="24"/>
          <w:lang w:val="en-US"/>
        </w:rPr>
        <w:t xml:space="preserve">unrealistic </w:t>
      </w:r>
      <w:r w:rsidRPr="09572794">
        <w:rPr>
          <w:rFonts w:cs="Arial"/>
          <w:szCs w:val="24"/>
          <w:lang w:val="en-US"/>
        </w:rPr>
        <w:t>deadlines</w:t>
      </w:r>
      <w:r w:rsidR="4F6E8A00" w:rsidRPr="09572794">
        <w:rPr>
          <w:rFonts w:cs="Arial"/>
          <w:szCs w:val="24"/>
          <w:lang w:val="en-US"/>
        </w:rPr>
        <w:t>’</w:t>
      </w:r>
      <w:r>
        <w:rPr>
          <w:rFonts w:cs="Arial"/>
          <w:szCs w:val="24"/>
          <w:lang w:val="en-US"/>
        </w:rPr>
        <w:t xml:space="preserve"> or undue workload, unwanted or </w:t>
      </w:r>
      <w:r w:rsidR="35413F51" w:rsidRPr="09572794">
        <w:rPr>
          <w:rFonts w:cs="Arial"/>
          <w:szCs w:val="24"/>
          <w:lang w:val="en-US"/>
        </w:rPr>
        <w:t>‘</w:t>
      </w:r>
      <w:r>
        <w:rPr>
          <w:rFonts w:cs="Arial"/>
          <w:szCs w:val="24"/>
          <w:lang w:val="en-US"/>
        </w:rPr>
        <w:t xml:space="preserve">insensitive </w:t>
      </w:r>
      <w:r w:rsidRPr="09572794">
        <w:rPr>
          <w:rFonts w:cs="Arial"/>
          <w:szCs w:val="24"/>
          <w:lang w:val="en-US"/>
        </w:rPr>
        <w:t>comments</w:t>
      </w:r>
      <w:r w:rsidR="5F1AD29D" w:rsidRPr="09572794">
        <w:rPr>
          <w:rFonts w:cs="Arial"/>
          <w:szCs w:val="24"/>
          <w:lang w:val="en-US"/>
        </w:rPr>
        <w:t>’</w:t>
      </w:r>
      <w:r>
        <w:rPr>
          <w:rFonts w:cs="Arial"/>
          <w:szCs w:val="24"/>
          <w:lang w:val="en-US"/>
        </w:rPr>
        <w:t xml:space="preserve"> towards students due to their gender, ethnicity, disability or their being non-native speakers (international students), threats and intimidation, or allegations of favoritism, especially </w:t>
      </w:r>
      <w:r w:rsidR="00BE442B">
        <w:rPr>
          <w:rFonts w:cs="Arial"/>
          <w:szCs w:val="24"/>
          <w:lang w:val="en-US"/>
        </w:rPr>
        <w:t xml:space="preserve">in relation to someone’s </w:t>
      </w:r>
      <w:r>
        <w:rPr>
          <w:rFonts w:cs="Arial"/>
          <w:szCs w:val="24"/>
          <w:lang w:val="en-US"/>
        </w:rPr>
        <w:t>gender and</w:t>
      </w:r>
      <w:r w:rsidR="00BE442B">
        <w:rPr>
          <w:rFonts w:cs="Arial"/>
          <w:szCs w:val="24"/>
          <w:lang w:val="en-US"/>
        </w:rPr>
        <w:t>/or</w:t>
      </w:r>
      <w:r>
        <w:rPr>
          <w:rFonts w:cs="Arial"/>
          <w:szCs w:val="24"/>
          <w:lang w:val="en-US"/>
        </w:rPr>
        <w:t xml:space="preserve"> sex. </w:t>
      </w:r>
    </w:p>
    <w:p w14:paraId="6B836E0C" w14:textId="714F4679" w:rsidR="00D82CBB" w:rsidRDefault="00265B28" w:rsidP="00265B28">
      <w:pPr>
        <w:rPr>
          <w:rFonts w:cs="Arial"/>
          <w:szCs w:val="24"/>
          <w:lang w:val="en-US"/>
        </w:rPr>
      </w:pPr>
      <w:r>
        <w:rPr>
          <w:rFonts w:cs="Arial"/>
          <w:szCs w:val="24"/>
          <w:lang w:val="en-US"/>
        </w:rPr>
        <w:t>Student to student reports of bullying and harassment covered themes of bullying in residences</w:t>
      </w:r>
      <w:r w:rsidR="006D5A9C">
        <w:rPr>
          <w:rFonts w:cs="Arial"/>
          <w:szCs w:val="24"/>
          <w:lang w:val="en-US"/>
        </w:rPr>
        <w:t xml:space="preserve"> and in student social life, including at </w:t>
      </w:r>
      <w:r>
        <w:rPr>
          <w:rFonts w:cs="Arial"/>
          <w:szCs w:val="24"/>
          <w:lang w:val="en-US"/>
        </w:rPr>
        <w:t xml:space="preserve">club and societies events, </w:t>
      </w:r>
      <w:r w:rsidR="00A402EA">
        <w:rPr>
          <w:rFonts w:cs="Arial"/>
          <w:szCs w:val="24"/>
          <w:lang w:val="en-US"/>
        </w:rPr>
        <w:t xml:space="preserve">and </w:t>
      </w:r>
      <w:r>
        <w:rPr>
          <w:rFonts w:cs="Arial"/>
          <w:szCs w:val="24"/>
          <w:lang w:val="en-US"/>
        </w:rPr>
        <w:t xml:space="preserve">including online </w:t>
      </w:r>
      <w:r w:rsidR="00A402EA">
        <w:rPr>
          <w:rFonts w:cs="Arial"/>
          <w:szCs w:val="24"/>
          <w:lang w:val="en-US"/>
        </w:rPr>
        <w:t>activities</w:t>
      </w:r>
      <w:r>
        <w:rPr>
          <w:rFonts w:cs="Arial"/>
          <w:szCs w:val="24"/>
          <w:lang w:val="en-US"/>
        </w:rPr>
        <w:t xml:space="preserve"> and groups </w:t>
      </w:r>
      <w:r w:rsidR="00D82CBB">
        <w:rPr>
          <w:rFonts w:cs="Arial"/>
          <w:szCs w:val="24"/>
          <w:lang w:val="en-US"/>
        </w:rPr>
        <w:t>using</w:t>
      </w:r>
      <w:r>
        <w:rPr>
          <w:rFonts w:cs="Arial"/>
          <w:szCs w:val="24"/>
          <w:lang w:val="en-US"/>
        </w:rPr>
        <w:t xml:space="preserve"> </w:t>
      </w:r>
      <w:r w:rsidR="00A402EA">
        <w:rPr>
          <w:rFonts w:cs="Arial"/>
          <w:szCs w:val="24"/>
          <w:lang w:val="en-US"/>
        </w:rPr>
        <w:t xml:space="preserve">digital platforms such as </w:t>
      </w:r>
      <w:r>
        <w:rPr>
          <w:rFonts w:cs="Arial"/>
          <w:szCs w:val="24"/>
          <w:lang w:val="en-US"/>
        </w:rPr>
        <w:t>WhatsApp</w:t>
      </w:r>
      <w:r w:rsidR="00D82CBB">
        <w:rPr>
          <w:rFonts w:cs="Arial"/>
          <w:szCs w:val="24"/>
          <w:lang w:val="en-US"/>
        </w:rPr>
        <w:t>,</w:t>
      </w:r>
      <w:r>
        <w:rPr>
          <w:rFonts w:cs="Arial"/>
          <w:szCs w:val="24"/>
          <w:lang w:val="en-US"/>
        </w:rPr>
        <w:t xml:space="preserve"> Facebook</w:t>
      </w:r>
      <w:r w:rsidR="00241AE0">
        <w:rPr>
          <w:rFonts w:cs="Arial"/>
          <w:szCs w:val="24"/>
          <w:lang w:val="en-US"/>
        </w:rPr>
        <w:t>,</w:t>
      </w:r>
      <w:r w:rsidR="00D82CBB">
        <w:rPr>
          <w:rFonts w:cs="Arial"/>
          <w:szCs w:val="24"/>
          <w:lang w:val="en-US"/>
        </w:rPr>
        <w:t xml:space="preserve"> and</w:t>
      </w:r>
      <w:r>
        <w:rPr>
          <w:rFonts w:cs="Arial"/>
          <w:szCs w:val="24"/>
          <w:lang w:val="en-US"/>
        </w:rPr>
        <w:t xml:space="preserve"> </w:t>
      </w:r>
      <w:r w:rsidR="00D82CBB">
        <w:rPr>
          <w:rFonts w:cs="Arial"/>
          <w:szCs w:val="24"/>
          <w:lang w:val="en-US"/>
        </w:rPr>
        <w:t>T</w:t>
      </w:r>
      <w:r>
        <w:rPr>
          <w:rFonts w:cs="Arial"/>
          <w:szCs w:val="24"/>
          <w:lang w:val="en-US"/>
        </w:rPr>
        <w:t xml:space="preserve">witter. Most </w:t>
      </w:r>
      <w:r w:rsidR="00BD230F">
        <w:rPr>
          <w:rFonts w:cs="Arial"/>
          <w:szCs w:val="24"/>
          <w:lang w:val="en-US"/>
        </w:rPr>
        <w:t>reports</w:t>
      </w:r>
      <w:r>
        <w:rPr>
          <w:rFonts w:cs="Arial"/>
          <w:szCs w:val="24"/>
          <w:lang w:val="en-US"/>
        </w:rPr>
        <w:t xml:space="preserve"> highlighted more overt behaviour</w:t>
      </w:r>
      <w:r w:rsidR="00A402EA">
        <w:rPr>
          <w:rFonts w:cs="Arial"/>
          <w:szCs w:val="24"/>
          <w:lang w:val="en-US"/>
        </w:rPr>
        <w:t>,</w:t>
      </w:r>
      <w:r>
        <w:rPr>
          <w:rFonts w:cs="Arial"/>
          <w:szCs w:val="24"/>
          <w:lang w:val="en-US"/>
        </w:rPr>
        <w:t xml:space="preserve"> with </w:t>
      </w:r>
      <w:r w:rsidR="00A402EA">
        <w:rPr>
          <w:rFonts w:cs="Arial"/>
          <w:szCs w:val="24"/>
          <w:lang w:val="en-US"/>
        </w:rPr>
        <w:t>‘</w:t>
      </w:r>
      <w:r w:rsidR="00FC6525">
        <w:rPr>
          <w:rFonts w:cs="Arial"/>
          <w:szCs w:val="24"/>
          <w:lang w:val="en-US"/>
        </w:rPr>
        <w:t>microaggressions</w:t>
      </w:r>
      <w:r w:rsidR="00A402EA">
        <w:rPr>
          <w:rFonts w:cs="Arial"/>
          <w:szCs w:val="24"/>
          <w:lang w:val="en-US"/>
        </w:rPr>
        <w:t>’ named</w:t>
      </w:r>
      <w:r w:rsidR="0024368D">
        <w:rPr>
          <w:rFonts w:cs="Arial"/>
          <w:szCs w:val="24"/>
          <w:lang w:val="en-US"/>
        </w:rPr>
        <w:t xml:space="preserve"> </w:t>
      </w:r>
      <w:r>
        <w:rPr>
          <w:rFonts w:cs="Arial"/>
          <w:szCs w:val="24"/>
          <w:lang w:val="en-US"/>
        </w:rPr>
        <w:t>directly only a few times</w:t>
      </w:r>
      <w:r w:rsidR="00A402EA">
        <w:rPr>
          <w:rFonts w:cs="Arial"/>
          <w:szCs w:val="24"/>
          <w:lang w:val="en-US"/>
        </w:rPr>
        <w:t>,</w:t>
      </w:r>
      <w:r>
        <w:rPr>
          <w:rFonts w:cs="Arial"/>
          <w:szCs w:val="24"/>
          <w:lang w:val="en-US"/>
        </w:rPr>
        <w:t xml:space="preserve"> which </w:t>
      </w:r>
      <w:r w:rsidR="00A402EA">
        <w:rPr>
          <w:rFonts w:cs="Arial"/>
          <w:szCs w:val="24"/>
          <w:lang w:val="en-US"/>
        </w:rPr>
        <w:t>might suggest that</w:t>
      </w:r>
      <w:r w:rsidR="0024368D">
        <w:rPr>
          <w:rFonts w:cs="Arial"/>
          <w:szCs w:val="24"/>
          <w:lang w:val="en-US"/>
        </w:rPr>
        <w:t xml:space="preserve"> </w:t>
      </w:r>
      <w:r>
        <w:rPr>
          <w:rFonts w:cs="Arial"/>
          <w:szCs w:val="24"/>
          <w:lang w:val="en-US"/>
        </w:rPr>
        <w:t>subtle behaviour</w:t>
      </w:r>
      <w:r w:rsidR="00A402EA">
        <w:rPr>
          <w:rFonts w:cs="Arial"/>
          <w:szCs w:val="24"/>
          <w:lang w:val="en-US"/>
        </w:rPr>
        <w:t>s are not regarded as</w:t>
      </w:r>
      <w:r w:rsidR="005E2CCE">
        <w:rPr>
          <w:rFonts w:cs="Arial"/>
          <w:szCs w:val="24"/>
          <w:lang w:val="en-US"/>
        </w:rPr>
        <w:t xml:space="preserve"> ‘</w:t>
      </w:r>
      <w:r>
        <w:rPr>
          <w:rFonts w:cs="Arial"/>
          <w:szCs w:val="24"/>
          <w:lang w:val="en-US"/>
        </w:rPr>
        <w:t xml:space="preserve">serious enough’ </w:t>
      </w:r>
      <w:r w:rsidR="005E2CCE">
        <w:rPr>
          <w:rFonts w:cs="Arial"/>
          <w:szCs w:val="24"/>
          <w:lang w:val="en-US"/>
        </w:rPr>
        <w:t>to be reported.</w:t>
      </w:r>
    </w:p>
    <w:p w14:paraId="37968A38" w14:textId="624BE0C7" w:rsidR="00265B28" w:rsidRDefault="00604350" w:rsidP="00265B28">
      <w:pPr>
        <w:rPr>
          <w:rFonts w:cs="Arial"/>
          <w:szCs w:val="24"/>
          <w:lang w:val="en-US"/>
        </w:rPr>
      </w:pPr>
      <w:r>
        <w:rPr>
          <w:rFonts w:cs="Arial"/>
          <w:szCs w:val="24"/>
          <w:lang w:val="en-US"/>
        </w:rPr>
        <w:t>Several</w:t>
      </w:r>
      <w:r w:rsidR="00265B28">
        <w:rPr>
          <w:rFonts w:cs="Arial"/>
          <w:szCs w:val="24"/>
          <w:lang w:val="en-US"/>
        </w:rPr>
        <w:t xml:space="preserve"> reports</w:t>
      </w:r>
      <w:r w:rsidR="005E2CCE">
        <w:rPr>
          <w:rFonts w:cs="Arial"/>
          <w:szCs w:val="24"/>
          <w:lang w:val="en-US"/>
        </w:rPr>
        <w:t xml:space="preserve"> of b</w:t>
      </w:r>
      <w:r w:rsidR="00A9543D">
        <w:rPr>
          <w:rFonts w:cs="Arial"/>
          <w:szCs w:val="24"/>
          <w:lang w:val="en-US"/>
        </w:rPr>
        <w:t>ullying</w:t>
      </w:r>
      <w:r w:rsidR="00265B28">
        <w:rPr>
          <w:rFonts w:cs="Arial"/>
          <w:szCs w:val="24"/>
          <w:lang w:val="en-US"/>
        </w:rPr>
        <w:t xml:space="preserve"> were made by witnesses </w:t>
      </w:r>
      <w:r w:rsidR="00BD230F">
        <w:rPr>
          <w:rFonts w:cs="Arial"/>
          <w:szCs w:val="24"/>
          <w:lang w:val="en-US"/>
        </w:rPr>
        <w:t xml:space="preserve">rather than by </w:t>
      </w:r>
      <w:r w:rsidR="00265B28">
        <w:rPr>
          <w:rFonts w:cs="Arial"/>
          <w:szCs w:val="24"/>
          <w:lang w:val="en-US"/>
        </w:rPr>
        <w:t xml:space="preserve">the person who </w:t>
      </w:r>
      <w:r w:rsidR="00774370">
        <w:rPr>
          <w:rFonts w:cs="Arial"/>
          <w:szCs w:val="24"/>
          <w:lang w:val="en-US"/>
        </w:rPr>
        <w:t xml:space="preserve">experienced </w:t>
      </w:r>
      <w:r w:rsidR="00A9543D">
        <w:rPr>
          <w:rFonts w:cs="Arial"/>
          <w:szCs w:val="24"/>
          <w:lang w:val="en-US"/>
        </w:rPr>
        <w:t xml:space="preserve">the </w:t>
      </w:r>
      <w:r w:rsidR="00774370">
        <w:rPr>
          <w:rFonts w:cs="Arial"/>
          <w:szCs w:val="24"/>
          <w:lang w:val="en-US"/>
        </w:rPr>
        <w:t>behaviour</w:t>
      </w:r>
      <w:r w:rsidR="00265B28">
        <w:rPr>
          <w:rFonts w:cs="Arial"/>
          <w:szCs w:val="24"/>
          <w:lang w:val="en-US"/>
        </w:rPr>
        <w:t xml:space="preserve">. A small number of reports also mentioned student to staff bullying behaviour, with most </w:t>
      </w:r>
      <w:r w:rsidR="00774370">
        <w:rPr>
          <w:rFonts w:cs="Arial"/>
          <w:szCs w:val="24"/>
          <w:lang w:val="en-US"/>
        </w:rPr>
        <w:t>relating to</w:t>
      </w:r>
      <w:r w:rsidR="00265B28">
        <w:rPr>
          <w:rFonts w:cs="Arial"/>
          <w:szCs w:val="24"/>
          <w:lang w:val="en-US"/>
        </w:rPr>
        <w:t xml:space="preserve"> online communication.</w:t>
      </w:r>
    </w:p>
    <w:p w14:paraId="254144E9" w14:textId="6684DBAB" w:rsidR="00265B28" w:rsidRDefault="00265B28" w:rsidP="00265B28">
      <w:pPr>
        <w:rPr>
          <w:rFonts w:cs="Arial"/>
          <w:szCs w:val="24"/>
          <w:lang w:val="en-US"/>
        </w:rPr>
      </w:pPr>
      <w:r>
        <w:rPr>
          <w:rFonts w:cs="Arial"/>
          <w:szCs w:val="24"/>
          <w:lang w:val="en-US"/>
        </w:rPr>
        <w:t>Covid-</w:t>
      </w:r>
      <w:r w:rsidR="00A9543D">
        <w:rPr>
          <w:rFonts w:cs="Arial"/>
          <w:szCs w:val="24"/>
          <w:lang w:val="en-US"/>
        </w:rPr>
        <w:t xml:space="preserve">19 </w:t>
      </w:r>
      <w:r>
        <w:rPr>
          <w:rFonts w:cs="Arial"/>
          <w:szCs w:val="24"/>
          <w:lang w:val="en-US"/>
        </w:rPr>
        <w:t xml:space="preserve">specific bullying and harassment could be grouped into two categories: </w:t>
      </w:r>
    </w:p>
    <w:p w14:paraId="53FD6BD2" w14:textId="07368472" w:rsidR="00265B28" w:rsidRDefault="00265B28" w:rsidP="00265B28">
      <w:pPr>
        <w:pStyle w:val="ListParagraph"/>
        <w:numPr>
          <w:ilvl w:val="0"/>
          <w:numId w:val="29"/>
        </w:numPr>
        <w:rPr>
          <w:rFonts w:cs="Arial"/>
          <w:szCs w:val="24"/>
          <w:lang w:val="en-US"/>
        </w:rPr>
      </w:pPr>
      <w:r w:rsidRPr="51913D32">
        <w:rPr>
          <w:rFonts w:cs="Arial"/>
          <w:szCs w:val="24"/>
          <w:lang w:val="en-US"/>
        </w:rPr>
        <w:t>Covid-</w:t>
      </w:r>
      <w:r w:rsidR="00A9543D">
        <w:rPr>
          <w:rFonts w:cs="Arial"/>
          <w:szCs w:val="24"/>
          <w:lang w:val="en-US"/>
        </w:rPr>
        <w:t xml:space="preserve">19 </w:t>
      </w:r>
      <w:r w:rsidRPr="51913D32">
        <w:rPr>
          <w:rFonts w:cs="Arial"/>
          <w:szCs w:val="24"/>
          <w:lang w:val="en-US"/>
        </w:rPr>
        <w:t>hate crimes or harassment</w:t>
      </w:r>
      <w:r w:rsidR="00A9543D">
        <w:rPr>
          <w:rFonts w:cs="Arial"/>
          <w:szCs w:val="24"/>
          <w:lang w:val="en-US"/>
        </w:rPr>
        <w:t>: these include</w:t>
      </w:r>
      <w:r w:rsidRPr="51913D32">
        <w:rPr>
          <w:rFonts w:cs="Arial"/>
          <w:szCs w:val="24"/>
          <w:lang w:val="en-US"/>
        </w:rPr>
        <w:t xml:space="preserve"> name calling, racial slurs or other remarks specifically or more generally towards persons of East and other Asian heritage. The reported parties were both UCL members as well as </w:t>
      </w:r>
      <w:r w:rsidR="7115011D" w:rsidRPr="51913D32">
        <w:rPr>
          <w:rFonts w:cs="Arial"/>
          <w:szCs w:val="24"/>
          <w:lang w:val="en-US"/>
        </w:rPr>
        <w:t>members of the</w:t>
      </w:r>
      <w:r w:rsidR="34810C32" w:rsidRPr="51913D32">
        <w:rPr>
          <w:rFonts w:cs="Arial"/>
          <w:szCs w:val="24"/>
          <w:lang w:val="en-US"/>
        </w:rPr>
        <w:t xml:space="preserve"> public</w:t>
      </w:r>
      <w:r w:rsidRPr="51913D32">
        <w:rPr>
          <w:rFonts w:cs="Arial"/>
          <w:szCs w:val="24"/>
          <w:lang w:val="en-US"/>
        </w:rPr>
        <w:t>. This also includes staff feeling targeted in communication</w:t>
      </w:r>
      <w:r w:rsidR="00A9543D">
        <w:rPr>
          <w:rFonts w:cs="Arial"/>
          <w:szCs w:val="24"/>
          <w:lang w:val="en-US"/>
        </w:rPr>
        <w:t>s about</w:t>
      </w:r>
      <w:r w:rsidRPr="51913D32">
        <w:rPr>
          <w:rFonts w:cs="Arial"/>
          <w:szCs w:val="24"/>
          <w:lang w:val="en-US"/>
        </w:rPr>
        <w:t xml:space="preserve"> </w:t>
      </w:r>
      <w:r w:rsidR="008E477C">
        <w:rPr>
          <w:rFonts w:cs="Arial"/>
          <w:szCs w:val="24"/>
          <w:lang w:val="en-US"/>
        </w:rPr>
        <w:t>C</w:t>
      </w:r>
      <w:r w:rsidRPr="51913D32">
        <w:rPr>
          <w:rFonts w:cs="Arial"/>
          <w:szCs w:val="24"/>
          <w:lang w:val="en-US"/>
        </w:rPr>
        <w:t>ovid</w:t>
      </w:r>
      <w:r w:rsidR="00A9543D">
        <w:rPr>
          <w:rFonts w:cs="Arial"/>
          <w:szCs w:val="24"/>
          <w:lang w:val="en-US"/>
        </w:rPr>
        <w:t>-19</w:t>
      </w:r>
      <w:r w:rsidRPr="51913D32">
        <w:rPr>
          <w:rFonts w:cs="Arial"/>
          <w:szCs w:val="24"/>
          <w:lang w:val="en-US"/>
        </w:rPr>
        <w:t xml:space="preserve"> where the managers directed their questions or concerns </w:t>
      </w:r>
      <w:r w:rsidR="00A9543D">
        <w:rPr>
          <w:rFonts w:cs="Arial"/>
          <w:szCs w:val="24"/>
          <w:lang w:val="en-US"/>
        </w:rPr>
        <w:t>about</w:t>
      </w:r>
      <w:r w:rsidRPr="51913D32">
        <w:rPr>
          <w:rFonts w:cs="Arial"/>
          <w:szCs w:val="24"/>
          <w:lang w:val="en-US"/>
        </w:rPr>
        <w:t xml:space="preserve"> </w:t>
      </w:r>
      <w:r w:rsidR="008E477C">
        <w:rPr>
          <w:rFonts w:cs="Arial"/>
          <w:szCs w:val="24"/>
          <w:lang w:val="en-US"/>
        </w:rPr>
        <w:t>C</w:t>
      </w:r>
      <w:r w:rsidRPr="51913D32">
        <w:rPr>
          <w:rFonts w:cs="Arial"/>
          <w:szCs w:val="24"/>
          <w:lang w:val="en-US"/>
        </w:rPr>
        <w:t>ovid</w:t>
      </w:r>
      <w:r w:rsidR="00A9543D">
        <w:rPr>
          <w:rFonts w:cs="Arial"/>
          <w:szCs w:val="24"/>
          <w:lang w:val="en-US"/>
        </w:rPr>
        <w:t>-19</w:t>
      </w:r>
      <w:r w:rsidRPr="51913D32">
        <w:rPr>
          <w:rFonts w:cs="Arial"/>
          <w:szCs w:val="24"/>
          <w:lang w:val="en-US"/>
        </w:rPr>
        <w:t xml:space="preserve"> to a particular </w:t>
      </w:r>
      <w:r w:rsidR="002B4498">
        <w:rPr>
          <w:rFonts w:cs="Arial"/>
          <w:szCs w:val="24"/>
          <w:lang w:val="en-US"/>
        </w:rPr>
        <w:t>individual.</w:t>
      </w:r>
    </w:p>
    <w:p w14:paraId="5183CA14" w14:textId="77777777" w:rsidR="00B951E5" w:rsidRDefault="00B951E5" w:rsidP="00B951E5">
      <w:pPr>
        <w:pStyle w:val="ListParagraph"/>
        <w:ind w:left="1004"/>
        <w:rPr>
          <w:rFonts w:cs="Arial"/>
          <w:szCs w:val="24"/>
          <w:lang w:val="en-US"/>
        </w:rPr>
      </w:pPr>
    </w:p>
    <w:p w14:paraId="3C1E3493" w14:textId="288350E6" w:rsidR="00265B28" w:rsidRPr="009E7DF7" w:rsidRDefault="00265B28" w:rsidP="00265B28">
      <w:pPr>
        <w:pStyle w:val="ListParagraph"/>
        <w:numPr>
          <w:ilvl w:val="0"/>
          <w:numId w:val="29"/>
        </w:numPr>
        <w:rPr>
          <w:rFonts w:cs="Arial"/>
          <w:szCs w:val="24"/>
          <w:lang w:val="en-US"/>
        </w:rPr>
      </w:pPr>
      <w:r>
        <w:rPr>
          <w:rFonts w:cs="Arial"/>
          <w:szCs w:val="24"/>
          <w:lang w:val="en-US"/>
        </w:rPr>
        <w:t xml:space="preserve">Unreasonable work-demands or </w:t>
      </w:r>
      <w:r w:rsidR="008E477C">
        <w:rPr>
          <w:rFonts w:cs="Arial"/>
          <w:szCs w:val="24"/>
          <w:lang w:val="en-US"/>
        </w:rPr>
        <w:t>C</w:t>
      </w:r>
      <w:r>
        <w:rPr>
          <w:rFonts w:cs="Arial"/>
          <w:szCs w:val="24"/>
          <w:lang w:val="en-US"/>
        </w:rPr>
        <w:t>ovid</w:t>
      </w:r>
      <w:r w:rsidR="002B4498">
        <w:rPr>
          <w:rFonts w:cs="Arial"/>
          <w:szCs w:val="24"/>
          <w:lang w:val="en-US"/>
        </w:rPr>
        <w:t xml:space="preserve">-19 </w:t>
      </w:r>
      <w:r>
        <w:rPr>
          <w:rFonts w:cs="Arial"/>
          <w:szCs w:val="24"/>
          <w:lang w:val="en-US"/>
        </w:rPr>
        <w:t>specific mismanagement</w:t>
      </w:r>
      <w:r w:rsidR="002B4498">
        <w:rPr>
          <w:rFonts w:cs="Arial"/>
          <w:szCs w:val="24"/>
          <w:lang w:val="en-US"/>
        </w:rPr>
        <w:t xml:space="preserve">: </w:t>
      </w:r>
      <w:r w:rsidR="12698AFB" w:rsidRPr="09572794">
        <w:rPr>
          <w:rFonts w:cs="Arial"/>
          <w:szCs w:val="24"/>
          <w:lang w:val="en-US"/>
        </w:rPr>
        <w:t xml:space="preserve">Many </w:t>
      </w:r>
      <w:r w:rsidRPr="09572794">
        <w:rPr>
          <w:rFonts w:cs="Arial"/>
          <w:szCs w:val="24"/>
          <w:lang w:val="en-US"/>
        </w:rPr>
        <w:t xml:space="preserve">reports </w:t>
      </w:r>
      <w:r w:rsidR="01DADAC9" w:rsidRPr="09572794">
        <w:rPr>
          <w:rFonts w:cs="Arial"/>
          <w:szCs w:val="24"/>
          <w:lang w:val="en-US"/>
        </w:rPr>
        <w:t>in this category</w:t>
      </w:r>
      <w:r>
        <w:rPr>
          <w:rFonts w:cs="Arial"/>
          <w:szCs w:val="24"/>
          <w:lang w:val="en-US"/>
        </w:rPr>
        <w:t xml:space="preserve"> highlighted unreasonable demands by managers or senior management </w:t>
      </w:r>
      <w:r w:rsidR="002B4498">
        <w:rPr>
          <w:rFonts w:cs="Arial"/>
          <w:szCs w:val="24"/>
          <w:lang w:val="en-US"/>
        </w:rPr>
        <w:t>in relation to</w:t>
      </w:r>
      <w:r>
        <w:rPr>
          <w:rFonts w:cs="Arial"/>
          <w:szCs w:val="24"/>
          <w:lang w:val="en-US"/>
        </w:rPr>
        <w:t xml:space="preserve"> workload especially around parenting and caring, booking leave</w:t>
      </w:r>
      <w:r w:rsidR="002B4498">
        <w:rPr>
          <w:rFonts w:cs="Arial"/>
          <w:szCs w:val="24"/>
          <w:lang w:val="en-US"/>
        </w:rPr>
        <w:t xml:space="preserve">, and </w:t>
      </w:r>
      <w:r w:rsidR="009C25F2">
        <w:rPr>
          <w:rFonts w:cs="Arial"/>
          <w:szCs w:val="24"/>
          <w:lang w:val="en-US"/>
        </w:rPr>
        <w:t>concerns around</w:t>
      </w:r>
      <w:r>
        <w:rPr>
          <w:rFonts w:cs="Arial"/>
          <w:szCs w:val="24"/>
          <w:lang w:val="en-US"/>
        </w:rPr>
        <w:t xml:space="preserve"> health </w:t>
      </w:r>
      <w:r w:rsidR="008E477C">
        <w:rPr>
          <w:rFonts w:cs="Arial"/>
          <w:szCs w:val="24"/>
          <w:lang w:val="en-US"/>
        </w:rPr>
        <w:t>and</w:t>
      </w:r>
      <w:r>
        <w:rPr>
          <w:rFonts w:cs="Arial"/>
          <w:szCs w:val="24"/>
          <w:lang w:val="en-US"/>
        </w:rPr>
        <w:t xml:space="preserve"> safety. </w:t>
      </w:r>
    </w:p>
    <w:p w14:paraId="6DD3CAB5" w14:textId="007FDD2A" w:rsidR="00265B28" w:rsidRDefault="00265B28" w:rsidP="00265B28">
      <w:pPr>
        <w:rPr>
          <w:rFonts w:cs="Arial"/>
          <w:szCs w:val="24"/>
          <w:lang w:val="en-US"/>
        </w:rPr>
      </w:pPr>
      <w:r>
        <w:rPr>
          <w:rFonts w:cs="Arial"/>
          <w:szCs w:val="24"/>
          <w:lang w:val="en-US"/>
        </w:rPr>
        <w:t xml:space="preserve">Two common themes ran across staff and students reports of bullying and harassment. First </w:t>
      </w:r>
      <w:r w:rsidR="002B4498">
        <w:rPr>
          <w:rFonts w:cs="Arial"/>
          <w:szCs w:val="24"/>
          <w:lang w:val="en-US"/>
        </w:rPr>
        <w:t>was</w:t>
      </w:r>
      <w:r>
        <w:rPr>
          <w:rFonts w:cs="Arial"/>
          <w:szCs w:val="24"/>
          <w:lang w:val="en-US"/>
        </w:rPr>
        <w:t xml:space="preserve"> mention of</w:t>
      </w:r>
      <w:r w:rsidR="002B4498">
        <w:rPr>
          <w:rFonts w:cs="Arial"/>
          <w:szCs w:val="24"/>
          <w:lang w:val="en-US"/>
        </w:rPr>
        <w:t xml:space="preserve"> the</w:t>
      </w:r>
      <w:r>
        <w:rPr>
          <w:rFonts w:cs="Arial"/>
          <w:szCs w:val="24"/>
          <w:lang w:val="en-US"/>
        </w:rPr>
        <w:t xml:space="preserve"> impact of these behaviours on mental health, and second was </w:t>
      </w:r>
      <w:r w:rsidR="008E477C">
        <w:rPr>
          <w:rFonts w:cs="Arial"/>
          <w:szCs w:val="24"/>
          <w:lang w:val="en-US"/>
        </w:rPr>
        <w:t xml:space="preserve">fear of </w:t>
      </w:r>
      <w:r>
        <w:rPr>
          <w:rFonts w:cs="Arial"/>
          <w:szCs w:val="24"/>
          <w:lang w:val="en-US"/>
        </w:rPr>
        <w:t>report</w:t>
      </w:r>
      <w:r w:rsidR="008E477C">
        <w:rPr>
          <w:rFonts w:cs="Arial"/>
          <w:szCs w:val="24"/>
          <w:lang w:val="en-US"/>
        </w:rPr>
        <w:t>ing</w:t>
      </w:r>
      <w:r>
        <w:rPr>
          <w:rFonts w:cs="Arial"/>
          <w:szCs w:val="24"/>
          <w:lang w:val="en-US"/>
        </w:rPr>
        <w:t xml:space="preserve"> or tak</w:t>
      </w:r>
      <w:r w:rsidR="008E477C">
        <w:rPr>
          <w:rFonts w:cs="Arial"/>
          <w:szCs w:val="24"/>
          <w:lang w:val="en-US"/>
        </w:rPr>
        <w:t>ing</w:t>
      </w:r>
      <w:r>
        <w:rPr>
          <w:rFonts w:cs="Arial"/>
          <w:szCs w:val="24"/>
          <w:lang w:val="en-US"/>
        </w:rPr>
        <w:t xml:space="preserve"> other steps to resolve their situation</w:t>
      </w:r>
      <w:r w:rsidR="008E477C">
        <w:rPr>
          <w:rFonts w:cs="Arial"/>
          <w:szCs w:val="24"/>
          <w:lang w:val="en-US"/>
        </w:rPr>
        <w:t xml:space="preserve">, </w:t>
      </w:r>
      <w:r>
        <w:rPr>
          <w:rFonts w:cs="Arial"/>
          <w:szCs w:val="24"/>
          <w:lang w:val="en-US"/>
        </w:rPr>
        <w:t>with reports detailing retaliation coming from both staff and students.</w:t>
      </w:r>
    </w:p>
    <w:p w14:paraId="233AD34F" w14:textId="76D33F91" w:rsidR="004C5857" w:rsidRDefault="00265B28" w:rsidP="00265B28">
      <w:pPr>
        <w:rPr>
          <w:rFonts w:cs="Arial"/>
          <w:szCs w:val="24"/>
          <w:lang w:val="en-US"/>
        </w:rPr>
      </w:pPr>
      <w:r>
        <w:rPr>
          <w:rFonts w:cs="Arial"/>
          <w:szCs w:val="24"/>
          <w:lang w:val="en-US"/>
        </w:rPr>
        <w:t>The analysis finds that these</w:t>
      </w:r>
      <w:r w:rsidR="003072D1">
        <w:rPr>
          <w:rFonts w:cs="Arial"/>
          <w:szCs w:val="24"/>
          <w:lang w:val="en-US"/>
        </w:rPr>
        <w:t xml:space="preserve"> were often mentioned </w:t>
      </w:r>
      <w:r w:rsidR="00B553DC">
        <w:rPr>
          <w:rFonts w:cs="Arial"/>
          <w:szCs w:val="24"/>
          <w:lang w:val="en-US"/>
        </w:rPr>
        <w:t>alongside</w:t>
      </w:r>
      <w:r>
        <w:rPr>
          <w:rFonts w:cs="Arial"/>
          <w:szCs w:val="24"/>
          <w:lang w:val="en-US"/>
        </w:rPr>
        <w:t xml:space="preserve"> one or more social factors, most often sex or sexuality, gender, religion/belief, race and/or ethnicity, disability, mental health status, caring responsibilities, age, and </w:t>
      </w:r>
      <w:r w:rsidR="00032852">
        <w:rPr>
          <w:rFonts w:cs="Arial"/>
          <w:szCs w:val="24"/>
          <w:lang w:val="en-US"/>
        </w:rPr>
        <w:t>grade</w:t>
      </w:r>
      <w:r w:rsidR="009D4C15">
        <w:rPr>
          <w:rFonts w:cs="Arial"/>
          <w:szCs w:val="24"/>
          <w:lang w:val="en-US"/>
        </w:rPr>
        <w:t>/level of study</w:t>
      </w:r>
      <w:r>
        <w:rPr>
          <w:rFonts w:cs="Arial"/>
          <w:szCs w:val="24"/>
          <w:lang w:val="en-US"/>
        </w:rPr>
        <w:t xml:space="preserve">. </w:t>
      </w:r>
    </w:p>
    <w:p w14:paraId="3B0F62A6" w14:textId="47E08016" w:rsidR="00265B28" w:rsidRDefault="00265B28" w:rsidP="00265B28">
      <w:pPr>
        <w:rPr>
          <w:rFonts w:cs="Arial"/>
          <w:szCs w:val="24"/>
          <w:lang w:val="en-US"/>
        </w:rPr>
      </w:pPr>
      <w:r>
        <w:rPr>
          <w:rFonts w:cs="Arial"/>
          <w:szCs w:val="24"/>
          <w:lang w:val="en-US"/>
        </w:rPr>
        <w:lastRenderedPageBreak/>
        <w:t>Most</w:t>
      </w:r>
      <w:r w:rsidRPr="004D390B">
        <w:rPr>
          <w:rFonts w:cs="Arial"/>
          <w:szCs w:val="24"/>
          <w:lang w:val="en-US"/>
        </w:rPr>
        <w:t xml:space="preserve"> </w:t>
      </w:r>
      <w:r>
        <w:rPr>
          <w:rFonts w:cs="Arial"/>
          <w:szCs w:val="24"/>
          <w:lang w:val="en-US"/>
        </w:rPr>
        <w:t xml:space="preserve">bullying and harassment </w:t>
      </w:r>
      <w:r w:rsidRPr="004D390B">
        <w:rPr>
          <w:rFonts w:cs="Arial"/>
          <w:szCs w:val="24"/>
          <w:lang w:val="en-US"/>
        </w:rPr>
        <w:t xml:space="preserve">reports </w:t>
      </w:r>
      <w:r>
        <w:rPr>
          <w:rFonts w:cs="Arial"/>
          <w:szCs w:val="24"/>
          <w:lang w:val="en-US"/>
        </w:rPr>
        <w:t xml:space="preserve">highlight the intersectional nature of </w:t>
      </w:r>
      <w:r w:rsidR="009D63AB">
        <w:rPr>
          <w:rFonts w:cs="Arial"/>
          <w:szCs w:val="24"/>
          <w:lang w:val="en-US"/>
        </w:rPr>
        <w:t xml:space="preserve">the </w:t>
      </w:r>
      <w:r>
        <w:rPr>
          <w:rFonts w:cs="Arial"/>
          <w:szCs w:val="24"/>
          <w:lang w:val="en-US"/>
        </w:rPr>
        <w:t xml:space="preserve">issues reporting </w:t>
      </w:r>
      <w:r w:rsidR="353A278D" w:rsidRPr="4114BE29">
        <w:rPr>
          <w:rFonts w:cs="Arial"/>
          <w:szCs w:val="24"/>
          <w:lang w:val="en-US"/>
        </w:rPr>
        <w:t>parties'</w:t>
      </w:r>
      <w:r>
        <w:rPr>
          <w:rFonts w:cs="Arial"/>
          <w:szCs w:val="24"/>
          <w:lang w:val="en-US"/>
        </w:rPr>
        <w:t xml:space="preserve"> </w:t>
      </w:r>
      <w:r w:rsidR="009D4C15">
        <w:rPr>
          <w:rFonts w:cs="Arial"/>
          <w:szCs w:val="24"/>
          <w:lang w:val="en-US"/>
        </w:rPr>
        <w:t>experience</w:t>
      </w:r>
      <w:r>
        <w:rPr>
          <w:rFonts w:cs="Arial"/>
          <w:szCs w:val="24"/>
          <w:lang w:val="en-US"/>
        </w:rPr>
        <w:t xml:space="preserve">. For example, for UCL staff most of the reports </w:t>
      </w:r>
      <w:r w:rsidR="4B07D82D" w:rsidRPr="17AA7698">
        <w:rPr>
          <w:rFonts w:cs="Arial"/>
          <w:szCs w:val="24"/>
          <w:lang w:val="en-US"/>
        </w:rPr>
        <w:t xml:space="preserve">related </w:t>
      </w:r>
      <w:r w:rsidR="4B07D82D" w:rsidRPr="09261441">
        <w:rPr>
          <w:rFonts w:cs="Arial"/>
          <w:szCs w:val="24"/>
          <w:lang w:val="en-US"/>
        </w:rPr>
        <w:t>to</w:t>
      </w:r>
      <w:r w:rsidR="00996554">
        <w:rPr>
          <w:rFonts w:cs="Arial"/>
          <w:szCs w:val="24"/>
          <w:lang w:val="en-US"/>
        </w:rPr>
        <w:t xml:space="preserve"> </w:t>
      </w:r>
      <w:r w:rsidR="007E4229">
        <w:rPr>
          <w:rFonts w:cs="Arial"/>
          <w:szCs w:val="24"/>
          <w:lang w:val="en-US"/>
        </w:rPr>
        <w:t>C</w:t>
      </w:r>
      <w:r>
        <w:rPr>
          <w:rFonts w:cs="Arial"/>
          <w:szCs w:val="24"/>
          <w:lang w:val="en-US"/>
        </w:rPr>
        <w:t>ovid-</w:t>
      </w:r>
      <w:r w:rsidR="007E4229">
        <w:rPr>
          <w:rFonts w:cs="Arial"/>
          <w:szCs w:val="24"/>
          <w:lang w:val="en-US"/>
        </w:rPr>
        <w:t xml:space="preserve">19 </w:t>
      </w:r>
      <w:r w:rsidR="0710C78B" w:rsidRPr="57ED7E72">
        <w:rPr>
          <w:rFonts w:cs="Arial"/>
          <w:szCs w:val="24"/>
          <w:lang w:val="en-US"/>
        </w:rPr>
        <w:t>‘mismanagement’</w:t>
      </w:r>
      <w:r>
        <w:rPr>
          <w:rFonts w:cs="Arial"/>
          <w:szCs w:val="24"/>
          <w:lang w:val="en-US"/>
        </w:rPr>
        <w:t xml:space="preserve"> bullying or harassment included childcare </w:t>
      </w:r>
      <w:r w:rsidRPr="004D390B">
        <w:rPr>
          <w:rFonts w:cs="Arial"/>
          <w:szCs w:val="24"/>
          <w:lang w:val="en-US"/>
        </w:rPr>
        <w:t xml:space="preserve">and </w:t>
      </w:r>
      <w:r>
        <w:rPr>
          <w:rFonts w:cs="Arial"/>
          <w:szCs w:val="24"/>
          <w:lang w:val="en-US"/>
        </w:rPr>
        <w:t>other caring responsibilities</w:t>
      </w:r>
      <w:r w:rsidR="007E4229">
        <w:rPr>
          <w:rFonts w:cs="Arial"/>
          <w:szCs w:val="24"/>
          <w:lang w:val="en-US"/>
        </w:rPr>
        <w:t>, largely</w:t>
      </w:r>
      <w:r>
        <w:rPr>
          <w:rFonts w:cs="Arial"/>
          <w:szCs w:val="24"/>
          <w:lang w:val="en-US"/>
        </w:rPr>
        <w:t xml:space="preserve"> impacting women staff. Similarly</w:t>
      </w:r>
      <w:r w:rsidR="009D63AB">
        <w:rPr>
          <w:rFonts w:cs="Arial"/>
          <w:szCs w:val="24"/>
          <w:lang w:val="en-US"/>
        </w:rPr>
        <w:t>,</w:t>
      </w:r>
      <w:r>
        <w:rPr>
          <w:rFonts w:cs="Arial"/>
          <w:szCs w:val="24"/>
          <w:lang w:val="en-US"/>
        </w:rPr>
        <w:t xml:space="preserve"> reports of racial harassment or bullying </w:t>
      </w:r>
      <w:r w:rsidR="00E10E4D">
        <w:rPr>
          <w:rFonts w:cs="Arial"/>
          <w:szCs w:val="24"/>
          <w:lang w:val="en-US"/>
        </w:rPr>
        <w:t xml:space="preserve">often </w:t>
      </w:r>
      <w:r>
        <w:rPr>
          <w:rFonts w:cs="Arial"/>
          <w:szCs w:val="24"/>
          <w:lang w:val="en-US"/>
        </w:rPr>
        <w:t xml:space="preserve">co-mentioned sex or gender, and those mentioning disability also included details </w:t>
      </w:r>
      <w:r w:rsidR="00E10E4D">
        <w:rPr>
          <w:rFonts w:cs="Arial"/>
          <w:szCs w:val="24"/>
          <w:lang w:val="en-US"/>
        </w:rPr>
        <w:t>of</w:t>
      </w:r>
      <w:r>
        <w:rPr>
          <w:rFonts w:cs="Arial"/>
          <w:szCs w:val="24"/>
          <w:lang w:val="en-US"/>
        </w:rPr>
        <w:t xml:space="preserve"> one or more of the following characteristics</w:t>
      </w:r>
      <w:r w:rsidR="00E10E4D">
        <w:rPr>
          <w:rFonts w:cs="Arial"/>
          <w:szCs w:val="24"/>
          <w:lang w:val="en-US"/>
        </w:rPr>
        <w:t>:</w:t>
      </w:r>
      <w:r>
        <w:rPr>
          <w:rFonts w:cs="Arial"/>
          <w:szCs w:val="24"/>
          <w:lang w:val="en-US"/>
        </w:rPr>
        <w:t xml:space="preserve"> sex, mental health, age (older),</w:t>
      </w:r>
      <w:r w:rsidR="009D4C15">
        <w:rPr>
          <w:rFonts w:cs="Arial"/>
          <w:szCs w:val="24"/>
          <w:lang w:val="en-US"/>
        </w:rPr>
        <w:t xml:space="preserve"> level of study</w:t>
      </w:r>
      <w:r w:rsidR="00C44DBD">
        <w:rPr>
          <w:rFonts w:cs="Arial"/>
          <w:szCs w:val="24"/>
          <w:lang w:val="en-US"/>
        </w:rPr>
        <w:t>,</w:t>
      </w:r>
      <w:r>
        <w:rPr>
          <w:rFonts w:cs="Arial"/>
          <w:szCs w:val="24"/>
          <w:lang w:val="en-US"/>
        </w:rPr>
        <w:t xml:space="preserve"> and ethnicity.</w:t>
      </w:r>
    </w:p>
    <w:p w14:paraId="677AFC03" w14:textId="4D46ACF2" w:rsidR="00265B28" w:rsidRPr="007905DA" w:rsidRDefault="00265B28" w:rsidP="00265B28">
      <w:pPr>
        <w:rPr>
          <w:rFonts w:cs="Arial"/>
          <w:b/>
          <w:bCs/>
          <w:szCs w:val="24"/>
          <w:lang w:val="en-US"/>
        </w:rPr>
      </w:pPr>
      <w:r w:rsidRPr="007905DA">
        <w:rPr>
          <w:rFonts w:cs="Arial"/>
          <w:szCs w:val="24"/>
          <w:lang w:val="en-US"/>
        </w:rPr>
        <w:t xml:space="preserve">We encourage all parties to report, which is </w:t>
      </w:r>
      <w:r w:rsidR="00DB0A46" w:rsidRPr="00DB0A46">
        <w:rPr>
          <w:rFonts w:cs="Arial"/>
          <w:szCs w:val="24"/>
        </w:rPr>
        <w:t xml:space="preserve">reflected </w:t>
      </w:r>
      <w:r w:rsidR="00DC3629">
        <w:rPr>
          <w:rFonts w:cs="Arial"/>
          <w:szCs w:val="24"/>
        </w:rPr>
        <w:t>in</w:t>
      </w:r>
      <w:r w:rsidR="00DB0A46" w:rsidRPr="00DB0A46">
        <w:rPr>
          <w:rFonts w:cs="Arial"/>
          <w:szCs w:val="24"/>
        </w:rPr>
        <w:t xml:space="preserve"> the occasions where both parties have submitted reports of bullying and/or </w:t>
      </w:r>
      <w:r w:rsidRPr="00DB0A46" w:rsidDel="00DB0A46">
        <w:rPr>
          <w:rFonts w:cs="Arial"/>
          <w:szCs w:val="24"/>
        </w:rPr>
        <w:t>harassment</w:t>
      </w:r>
      <w:r w:rsidDel="00DB0A46">
        <w:rPr>
          <w:rFonts w:cs="Arial"/>
          <w:szCs w:val="24"/>
        </w:rPr>
        <w:t>.</w:t>
      </w:r>
    </w:p>
    <w:p w14:paraId="41D67186" w14:textId="3BAB7473" w:rsidR="004250C5" w:rsidRDefault="00605D16" w:rsidP="007742A0">
      <w:pPr>
        <w:pStyle w:val="Heading2"/>
        <w:rPr>
          <w:lang w:val="en-US"/>
        </w:rPr>
      </w:pPr>
      <w:r>
        <w:rPr>
          <w:lang w:val="en-US"/>
        </w:rPr>
        <w:t xml:space="preserve">Description of </w:t>
      </w:r>
      <w:r w:rsidRPr="007742A0">
        <w:t>behaviours</w:t>
      </w:r>
      <w:r>
        <w:rPr>
          <w:lang w:val="en-US"/>
        </w:rPr>
        <w:t xml:space="preserve"> when harassment was reported</w:t>
      </w:r>
    </w:p>
    <w:p w14:paraId="5ACE00EA" w14:textId="4D33A389" w:rsidR="004250C5" w:rsidRPr="007905DA" w:rsidRDefault="043853C3" w:rsidP="004250C5">
      <w:pPr>
        <w:rPr>
          <w:rFonts w:cs="Arial"/>
          <w:szCs w:val="24"/>
          <w:lang w:val="en-US"/>
        </w:rPr>
      </w:pPr>
      <w:r w:rsidRPr="3D1FE5A3">
        <w:rPr>
          <w:rFonts w:cs="Arial"/>
          <w:szCs w:val="24"/>
          <w:lang w:val="en-US"/>
        </w:rPr>
        <w:t>When students selected the category of sexual misconduct, the</w:t>
      </w:r>
      <w:r w:rsidR="59C1C34D" w:rsidRPr="3D1FE5A3">
        <w:rPr>
          <w:rFonts w:cs="Arial"/>
          <w:szCs w:val="24"/>
          <w:lang w:val="en-US"/>
        </w:rPr>
        <w:t xml:space="preserve"> </w:t>
      </w:r>
      <w:r w:rsidR="3BA348FF" w:rsidRPr="3D1FE5A3">
        <w:rPr>
          <w:rFonts w:cs="Arial"/>
          <w:szCs w:val="24"/>
          <w:lang w:val="en-US"/>
        </w:rPr>
        <w:t xml:space="preserve">behavior being reported </w:t>
      </w:r>
      <w:r w:rsidRPr="3D1FE5A3">
        <w:rPr>
          <w:rFonts w:cs="Arial"/>
          <w:szCs w:val="24"/>
          <w:lang w:val="en-US"/>
        </w:rPr>
        <w:t xml:space="preserve">was </w:t>
      </w:r>
      <w:r w:rsidR="0005696C" w:rsidRPr="3D1FE5A3">
        <w:rPr>
          <w:rFonts w:cs="Arial"/>
          <w:szCs w:val="24"/>
          <w:lang w:val="en-US"/>
        </w:rPr>
        <w:t>further</w:t>
      </w:r>
      <w:r w:rsidR="001665B1" w:rsidRPr="3D1FE5A3">
        <w:rPr>
          <w:rFonts w:cs="Arial"/>
          <w:szCs w:val="24"/>
          <w:lang w:val="en-US"/>
        </w:rPr>
        <w:t xml:space="preserve"> </w:t>
      </w:r>
      <w:r w:rsidRPr="3D1FE5A3">
        <w:rPr>
          <w:rFonts w:cs="Arial"/>
          <w:szCs w:val="24"/>
          <w:lang w:val="en-US"/>
        </w:rPr>
        <w:t xml:space="preserve">described </w:t>
      </w:r>
      <w:r w:rsidR="26A9FA95" w:rsidRPr="3D1FE5A3">
        <w:rPr>
          <w:rFonts w:cs="Arial"/>
          <w:szCs w:val="24"/>
          <w:lang w:val="en-US"/>
        </w:rPr>
        <w:t xml:space="preserve">most often </w:t>
      </w:r>
      <w:r w:rsidR="3BA348FF" w:rsidRPr="3D1FE5A3">
        <w:rPr>
          <w:rFonts w:cs="Arial"/>
          <w:szCs w:val="24"/>
          <w:lang w:val="en-US"/>
        </w:rPr>
        <w:t xml:space="preserve">as </w:t>
      </w:r>
      <w:r w:rsidR="59C1C34D" w:rsidRPr="3D1FE5A3">
        <w:rPr>
          <w:rFonts w:cs="Arial"/>
          <w:szCs w:val="24"/>
          <w:lang w:val="en-US"/>
        </w:rPr>
        <w:t>‘sexual harassment’</w:t>
      </w:r>
      <w:r w:rsidR="4BCE8853" w:rsidRPr="3D1FE5A3">
        <w:rPr>
          <w:rFonts w:cs="Arial"/>
          <w:szCs w:val="24"/>
          <w:lang w:val="en-US"/>
        </w:rPr>
        <w:t xml:space="preserve">. </w:t>
      </w:r>
      <w:r w:rsidR="4E3D940C" w:rsidRPr="3D1FE5A3">
        <w:rPr>
          <w:rFonts w:cs="Arial"/>
          <w:szCs w:val="24"/>
          <w:lang w:val="en-US"/>
        </w:rPr>
        <w:t>S</w:t>
      </w:r>
      <w:r w:rsidR="019143E0" w:rsidRPr="3D1FE5A3">
        <w:rPr>
          <w:rFonts w:cs="Arial"/>
          <w:szCs w:val="24"/>
          <w:lang w:val="en-US"/>
        </w:rPr>
        <w:t xml:space="preserve">exual harassment in this category also involved </w:t>
      </w:r>
      <w:r w:rsidR="7CC91F3A" w:rsidRPr="3D1FE5A3">
        <w:rPr>
          <w:rFonts w:cs="Arial"/>
          <w:szCs w:val="24"/>
          <w:lang w:val="en-US"/>
        </w:rPr>
        <w:t xml:space="preserve">misogynistic coursework contents or </w:t>
      </w:r>
      <w:r w:rsidR="3E9195E7" w:rsidRPr="3D1FE5A3">
        <w:rPr>
          <w:rFonts w:cs="Arial"/>
          <w:szCs w:val="24"/>
          <w:lang w:val="en-US"/>
        </w:rPr>
        <w:t xml:space="preserve">remarks </w:t>
      </w:r>
      <w:r w:rsidR="2A9B38A0" w:rsidRPr="3D1FE5A3">
        <w:rPr>
          <w:rFonts w:cs="Arial"/>
          <w:szCs w:val="24"/>
          <w:lang w:val="en-US"/>
        </w:rPr>
        <w:t xml:space="preserve">directed at a group rather than an individual. </w:t>
      </w:r>
      <w:r w:rsidR="74D6CD7F" w:rsidRPr="3D1FE5A3">
        <w:rPr>
          <w:rFonts w:cs="Arial"/>
          <w:szCs w:val="24"/>
          <w:lang w:val="en-US"/>
        </w:rPr>
        <w:t>Physical b</w:t>
      </w:r>
      <w:r w:rsidR="7E7B20DC" w:rsidRPr="3D1FE5A3">
        <w:rPr>
          <w:rFonts w:cs="Arial"/>
          <w:szCs w:val="24"/>
          <w:lang w:val="en-US"/>
        </w:rPr>
        <w:t xml:space="preserve">ehaviours/acts </w:t>
      </w:r>
      <w:r w:rsidR="4A15BD35" w:rsidRPr="3D1FE5A3">
        <w:rPr>
          <w:rFonts w:cs="Arial"/>
          <w:szCs w:val="24"/>
          <w:lang w:val="en-US"/>
        </w:rPr>
        <w:t xml:space="preserve">like </w:t>
      </w:r>
      <w:r w:rsidR="7E7B20DC" w:rsidRPr="3D1FE5A3">
        <w:rPr>
          <w:rFonts w:cs="Arial"/>
          <w:szCs w:val="24"/>
          <w:lang w:val="en-US"/>
        </w:rPr>
        <w:t xml:space="preserve">rape and sexual assault </w:t>
      </w:r>
      <w:r w:rsidR="00A15D29" w:rsidRPr="3D1FE5A3">
        <w:rPr>
          <w:rFonts w:cs="Arial"/>
          <w:szCs w:val="24"/>
          <w:lang w:val="en-US"/>
        </w:rPr>
        <w:t>tended</w:t>
      </w:r>
      <w:r w:rsidR="7E7B20DC" w:rsidRPr="3D1FE5A3">
        <w:rPr>
          <w:rFonts w:cs="Arial"/>
          <w:szCs w:val="24"/>
          <w:lang w:val="en-US"/>
        </w:rPr>
        <w:t xml:space="preserve"> to be described directly as </w:t>
      </w:r>
      <w:r w:rsidR="0005696C" w:rsidRPr="3D1FE5A3">
        <w:rPr>
          <w:rFonts w:cs="Arial"/>
          <w:szCs w:val="24"/>
          <w:lang w:val="en-US"/>
        </w:rPr>
        <w:t>‘</w:t>
      </w:r>
      <w:r w:rsidR="7E7B20DC" w:rsidRPr="3D1FE5A3">
        <w:rPr>
          <w:rFonts w:cs="Arial"/>
          <w:szCs w:val="24"/>
          <w:lang w:val="en-US"/>
        </w:rPr>
        <w:t>sexual misconduct</w:t>
      </w:r>
      <w:r w:rsidR="0005696C" w:rsidRPr="3D1FE5A3">
        <w:rPr>
          <w:rFonts w:cs="Arial"/>
          <w:szCs w:val="24"/>
          <w:lang w:val="en-US"/>
        </w:rPr>
        <w:t>’</w:t>
      </w:r>
      <w:r w:rsidR="004250C5" w:rsidRPr="3D1FE5A3">
        <w:rPr>
          <w:rFonts w:cs="Arial"/>
          <w:szCs w:val="24"/>
          <w:lang w:val="en-US"/>
        </w:rPr>
        <w:t xml:space="preserve">. Staff reports </w:t>
      </w:r>
      <w:r w:rsidR="00A003ED" w:rsidRPr="3D1FE5A3">
        <w:rPr>
          <w:rFonts w:cs="Arial"/>
          <w:szCs w:val="24"/>
          <w:lang w:val="en-US"/>
        </w:rPr>
        <w:t xml:space="preserve">refer to </w:t>
      </w:r>
      <w:r w:rsidR="004250C5" w:rsidRPr="3D1FE5A3">
        <w:rPr>
          <w:rFonts w:cs="Arial"/>
          <w:szCs w:val="24"/>
          <w:lang w:val="en-US"/>
        </w:rPr>
        <w:t>sexual misconduct directly more often</w:t>
      </w:r>
      <w:r w:rsidR="0005696C" w:rsidRPr="3D1FE5A3">
        <w:rPr>
          <w:rFonts w:cs="Arial"/>
          <w:szCs w:val="24"/>
          <w:lang w:val="en-US"/>
        </w:rPr>
        <w:t>,</w:t>
      </w:r>
      <w:r w:rsidR="00C76726" w:rsidRPr="3D1FE5A3">
        <w:rPr>
          <w:rFonts w:cs="Arial"/>
          <w:szCs w:val="24"/>
          <w:lang w:val="en-US"/>
        </w:rPr>
        <w:t xml:space="preserve"> suggesting </w:t>
      </w:r>
      <w:r w:rsidR="0005696C" w:rsidRPr="3D1FE5A3">
        <w:rPr>
          <w:rFonts w:cs="Arial"/>
          <w:szCs w:val="24"/>
          <w:lang w:val="en-US"/>
        </w:rPr>
        <w:t>that</w:t>
      </w:r>
      <w:r w:rsidR="00C76726" w:rsidRPr="3D1FE5A3">
        <w:rPr>
          <w:rFonts w:cs="Arial"/>
          <w:szCs w:val="24"/>
          <w:lang w:val="en-US"/>
        </w:rPr>
        <w:t xml:space="preserve"> staff are more familiar with this terminology</w:t>
      </w:r>
      <w:r w:rsidR="004250C5" w:rsidRPr="3D1FE5A3">
        <w:rPr>
          <w:rFonts w:cs="Arial"/>
          <w:szCs w:val="24"/>
          <w:lang w:val="en-US"/>
        </w:rPr>
        <w:t xml:space="preserve">. Both staff and students are more likely to </w:t>
      </w:r>
      <w:r w:rsidR="0005696C" w:rsidRPr="3D1FE5A3">
        <w:rPr>
          <w:rFonts w:cs="Arial"/>
          <w:szCs w:val="24"/>
          <w:lang w:val="en-US"/>
        </w:rPr>
        <w:t>refer to</w:t>
      </w:r>
      <w:r w:rsidR="004250C5" w:rsidRPr="3D1FE5A3">
        <w:rPr>
          <w:rFonts w:cs="Arial"/>
          <w:szCs w:val="24"/>
          <w:lang w:val="en-US"/>
        </w:rPr>
        <w:t xml:space="preserve"> incidents occurring online as </w:t>
      </w:r>
      <w:r w:rsidR="0005696C" w:rsidRPr="3D1FE5A3">
        <w:rPr>
          <w:rFonts w:cs="Arial"/>
          <w:szCs w:val="24"/>
          <w:lang w:val="en-US"/>
        </w:rPr>
        <w:t>‘</w:t>
      </w:r>
      <w:r w:rsidR="004250C5" w:rsidRPr="3D1FE5A3">
        <w:rPr>
          <w:rFonts w:cs="Arial"/>
          <w:szCs w:val="24"/>
          <w:lang w:val="en-US"/>
        </w:rPr>
        <w:t>harassment</w:t>
      </w:r>
      <w:r w:rsidR="0005696C" w:rsidRPr="3D1FE5A3">
        <w:rPr>
          <w:rFonts w:cs="Arial"/>
          <w:szCs w:val="24"/>
          <w:lang w:val="en-US"/>
        </w:rPr>
        <w:t>’</w:t>
      </w:r>
      <w:r w:rsidR="004250C5" w:rsidRPr="3D1FE5A3">
        <w:rPr>
          <w:rFonts w:cs="Arial"/>
          <w:szCs w:val="24"/>
          <w:lang w:val="en-US"/>
        </w:rPr>
        <w:t xml:space="preserve"> and in-person as </w:t>
      </w:r>
      <w:r w:rsidR="0005696C" w:rsidRPr="3D1FE5A3">
        <w:rPr>
          <w:rFonts w:cs="Arial"/>
          <w:szCs w:val="24"/>
          <w:lang w:val="en-US"/>
        </w:rPr>
        <w:t>‘</w:t>
      </w:r>
      <w:r w:rsidR="004250C5" w:rsidRPr="3D1FE5A3">
        <w:rPr>
          <w:rFonts w:cs="Arial"/>
          <w:szCs w:val="24"/>
          <w:lang w:val="en-US"/>
        </w:rPr>
        <w:t>sexual misconduct</w:t>
      </w:r>
      <w:r w:rsidR="0005696C" w:rsidRPr="3D1FE5A3">
        <w:rPr>
          <w:rFonts w:cs="Arial"/>
          <w:szCs w:val="24"/>
          <w:lang w:val="en-US"/>
        </w:rPr>
        <w:t>’</w:t>
      </w:r>
      <w:r w:rsidR="004250C5" w:rsidRPr="3D1FE5A3">
        <w:rPr>
          <w:rFonts w:cs="Arial"/>
          <w:szCs w:val="24"/>
          <w:lang w:val="en-US"/>
        </w:rPr>
        <w:t xml:space="preserve"> in their reports. Unlike in </w:t>
      </w:r>
      <w:r w:rsidR="00A003ED" w:rsidRPr="3D1FE5A3">
        <w:rPr>
          <w:rFonts w:cs="Arial"/>
          <w:szCs w:val="24"/>
          <w:lang w:val="en-US"/>
        </w:rPr>
        <w:t xml:space="preserve">the </w:t>
      </w:r>
      <w:r w:rsidR="004250C5" w:rsidRPr="3D1FE5A3">
        <w:rPr>
          <w:rFonts w:cs="Arial"/>
          <w:szCs w:val="24"/>
          <w:lang w:val="en-US"/>
        </w:rPr>
        <w:t>categories of bullying and harassment, alumni feature more often in the reported party description in reports of sexual misconduct.</w:t>
      </w:r>
    </w:p>
    <w:p w14:paraId="2C05E5AE" w14:textId="1957B09F" w:rsidR="004250C5" w:rsidRPr="007905DA" w:rsidRDefault="00C76726" w:rsidP="004250C5">
      <w:pPr>
        <w:rPr>
          <w:rFonts w:cs="Arial"/>
          <w:b/>
          <w:bCs/>
          <w:szCs w:val="24"/>
          <w:lang w:val="en-US"/>
        </w:rPr>
      </w:pPr>
      <w:r>
        <w:rPr>
          <w:rFonts w:cs="Arial"/>
          <w:b/>
          <w:bCs/>
          <w:szCs w:val="24"/>
          <w:lang w:val="en-US"/>
        </w:rPr>
        <w:t xml:space="preserve">Figure </w:t>
      </w:r>
      <w:r w:rsidR="00004E46">
        <w:rPr>
          <w:rFonts w:cs="Arial"/>
          <w:b/>
          <w:bCs/>
          <w:szCs w:val="24"/>
          <w:lang w:val="en-US"/>
        </w:rPr>
        <w:t>5</w:t>
      </w:r>
      <w:r w:rsidR="00111F7A">
        <w:rPr>
          <w:rFonts w:cs="Arial"/>
          <w:b/>
          <w:bCs/>
          <w:szCs w:val="24"/>
          <w:lang w:val="en-US"/>
        </w:rPr>
        <w:t>.</w:t>
      </w:r>
      <w:r w:rsidRPr="007905DA">
        <w:rPr>
          <w:rFonts w:cs="Arial"/>
          <w:b/>
          <w:bCs/>
          <w:szCs w:val="24"/>
          <w:lang w:val="en-US"/>
        </w:rPr>
        <w:t xml:space="preserve"> </w:t>
      </w:r>
      <w:r w:rsidR="00F6341E">
        <w:rPr>
          <w:rFonts w:cs="Arial"/>
          <w:b/>
          <w:bCs/>
          <w:szCs w:val="24"/>
          <w:lang w:val="en-US"/>
        </w:rPr>
        <w:t xml:space="preserve">Frequency of </w:t>
      </w:r>
      <w:r w:rsidR="00D57EBE">
        <w:rPr>
          <w:rFonts w:cs="Arial"/>
          <w:b/>
          <w:bCs/>
          <w:szCs w:val="24"/>
          <w:lang w:val="en-US"/>
        </w:rPr>
        <w:t>specific</w:t>
      </w:r>
      <w:r w:rsidR="00F6341E">
        <w:rPr>
          <w:rFonts w:cs="Arial"/>
          <w:b/>
          <w:bCs/>
          <w:szCs w:val="24"/>
          <w:lang w:val="en-US"/>
        </w:rPr>
        <w:t xml:space="preserve"> behaviours </w:t>
      </w:r>
      <w:r w:rsidR="00D57EBE">
        <w:rPr>
          <w:rFonts w:cs="Arial"/>
          <w:b/>
          <w:bCs/>
          <w:szCs w:val="24"/>
          <w:lang w:val="en-US"/>
        </w:rPr>
        <w:t>in reports of</w:t>
      </w:r>
      <w:r w:rsidR="00F6341E">
        <w:rPr>
          <w:rFonts w:cs="Arial"/>
          <w:b/>
          <w:bCs/>
          <w:szCs w:val="24"/>
          <w:lang w:val="en-US"/>
        </w:rPr>
        <w:t xml:space="preserve"> sexual misconduct </w:t>
      </w:r>
      <w:r w:rsidR="00366338">
        <w:rPr>
          <w:rFonts w:cs="Arial"/>
          <w:b/>
          <w:bCs/>
          <w:szCs w:val="24"/>
          <w:lang w:val="en-US"/>
        </w:rPr>
        <w:t>(to scale)</w:t>
      </w:r>
    </w:p>
    <w:p w14:paraId="7949016D" w14:textId="1068773F" w:rsidR="004250C5" w:rsidRPr="007905DA" w:rsidRDefault="00845491" w:rsidP="004250C5">
      <w:pPr>
        <w:rPr>
          <w:rFonts w:cs="Arial"/>
          <w:b/>
          <w:bCs/>
          <w:szCs w:val="24"/>
          <w:lang w:val="en-US"/>
        </w:rPr>
      </w:pPr>
      <w:r>
        <w:rPr>
          <w:noProof/>
        </w:rPr>
        <w:drawing>
          <wp:inline distT="0" distB="0" distL="0" distR="0" wp14:anchorId="3EB35320" wp14:editId="6A9493DC">
            <wp:extent cx="5731510" cy="2872740"/>
            <wp:effectExtent l="0" t="0" r="2540" b="3810"/>
            <wp:docPr id="11" name="Picture 11" descr="A treemap chart showing frequency of behaviours mentioned in reports of sexual misconduct for all reports. The detailed statistics are listed in the immediate text following th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treemap chart showing frequency of behaviours mentioned in reports of sexual misconduct for all reports. The detailed statistics are listed in the immediate text following the figur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1510" cy="2872740"/>
                    </a:xfrm>
                    <a:prstGeom prst="rect">
                      <a:avLst/>
                    </a:prstGeom>
                    <a:noFill/>
                    <a:ln>
                      <a:noFill/>
                    </a:ln>
                  </pic:spPr>
                </pic:pic>
              </a:graphicData>
            </a:graphic>
          </wp:inline>
        </w:drawing>
      </w:r>
    </w:p>
    <w:p w14:paraId="56325251" w14:textId="6325A750" w:rsidR="0014738F" w:rsidRDefault="00921EAF" w:rsidP="00921EAF">
      <w:pPr>
        <w:rPr>
          <w:rFonts w:cs="Arial"/>
          <w:szCs w:val="24"/>
        </w:rPr>
      </w:pPr>
      <w:r w:rsidRPr="00921EAF">
        <w:rPr>
          <w:rFonts w:cs="Arial"/>
          <w:szCs w:val="24"/>
        </w:rPr>
        <w:t xml:space="preserve">Following behaviours appear from highest to the least mentioned-  unwanted behaviour or contact including making triggering statements about survivors (11 entries), sexual assault or violation of consent (7 entries),  sexual harassment (4 entries),transphobia (4 entries), stalking including online stalking (3 entries), rape (3 entries), abuse of power (2 entries), sexual abuse (2 entries), hacking or spyware </w:t>
      </w:r>
      <w:r w:rsidRPr="00921EAF">
        <w:rPr>
          <w:rFonts w:cs="Arial"/>
          <w:szCs w:val="24"/>
        </w:rPr>
        <w:lastRenderedPageBreak/>
        <w:t xml:space="preserve">mediated abuse (2 entries), generic mentions of sexual misconduct with no details (2 entries) and sexual comments (2 entries). </w:t>
      </w:r>
    </w:p>
    <w:p w14:paraId="3690960F" w14:textId="77777777" w:rsidR="0014738F" w:rsidRDefault="0014738F">
      <w:pPr>
        <w:rPr>
          <w:rFonts w:cs="Arial"/>
          <w:szCs w:val="24"/>
        </w:rPr>
      </w:pPr>
      <w:r>
        <w:rPr>
          <w:rFonts w:cs="Arial"/>
          <w:szCs w:val="24"/>
        </w:rPr>
        <w:br w:type="page"/>
      </w:r>
    </w:p>
    <w:p w14:paraId="55BE7BBB" w14:textId="776923F1" w:rsidR="002D3F6B" w:rsidRPr="00EE6C52" w:rsidRDefault="009710E6" w:rsidP="007742A0">
      <w:pPr>
        <w:pStyle w:val="Heading1"/>
      </w:pPr>
      <w:r w:rsidRPr="00EE6C52">
        <w:lastRenderedPageBreak/>
        <w:t>Data by Faculty</w:t>
      </w:r>
    </w:p>
    <w:p w14:paraId="6F04C1F8" w14:textId="01DFC6F5" w:rsidR="006B7401" w:rsidRPr="005F367E" w:rsidRDefault="006B7401" w:rsidP="00CC3CEE">
      <w:pPr>
        <w:spacing w:line="276" w:lineRule="auto"/>
        <w:rPr>
          <w:rFonts w:cs="Arial"/>
          <w:szCs w:val="24"/>
        </w:rPr>
      </w:pPr>
      <w:r w:rsidRPr="005F367E">
        <w:rPr>
          <w:rFonts w:cs="Arial"/>
          <w:szCs w:val="24"/>
        </w:rPr>
        <w:t xml:space="preserve">Each </w:t>
      </w:r>
      <w:r w:rsidR="00F43EF3">
        <w:rPr>
          <w:rFonts w:cs="Arial"/>
          <w:szCs w:val="24"/>
        </w:rPr>
        <w:t>F</w:t>
      </w:r>
      <w:r w:rsidRPr="005F367E">
        <w:rPr>
          <w:rFonts w:cs="Arial"/>
          <w:szCs w:val="24"/>
        </w:rPr>
        <w:t xml:space="preserve">aculty and academic unit </w:t>
      </w:r>
      <w:r w:rsidR="00A003ED">
        <w:rPr>
          <w:rFonts w:cs="Arial"/>
          <w:szCs w:val="24"/>
        </w:rPr>
        <w:t>has</w:t>
      </w:r>
      <w:r w:rsidRPr="005F367E">
        <w:rPr>
          <w:rFonts w:cs="Arial"/>
          <w:szCs w:val="24"/>
        </w:rPr>
        <w:t xml:space="preserve"> </w:t>
      </w:r>
      <w:r w:rsidR="003645B5" w:rsidRPr="005F367E">
        <w:rPr>
          <w:rFonts w:cs="Arial"/>
          <w:szCs w:val="24"/>
        </w:rPr>
        <w:t>its</w:t>
      </w:r>
      <w:r w:rsidRPr="005F367E">
        <w:rPr>
          <w:rFonts w:cs="Arial"/>
          <w:szCs w:val="24"/>
        </w:rPr>
        <w:t xml:space="preserve"> own unique culture. Whil</w:t>
      </w:r>
      <w:r w:rsidR="00F43EF3">
        <w:rPr>
          <w:rFonts w:cs="Arial"/>
          <w:szCs w:val="24"/>
        </w:rPr>
        <w:t>st</w:t>
      </w:r>
      <w:r w:rsidRPr="005F367E">
        <w:rPr>
          <w:rFonts w:cs="Arial"/>
          <w:szCs w:val="24"/>
        </w:rPr>
        <w:t xml:space="preserve"> </w:t>
      </w:r>
      <w:r w:rsidR="660A9B01" w:rsidRPr="005F367E">
        <w:rPr>
          <w:rFonts w:cs="Arial"/>
          <w:szCs w:val="24"/>
        </w:rPr>
        <w:t>it is</w:t>
      </w:r>
      <w:r w:rsidRPr="005F367E">
        <w:rPr>
          <w:rFonts w:cs="Arial"/>
          <w:szCs w:val="24"/>
        </w:rPr>
        <w:t xml:space="preserve"> important to have a whole institution approach to the prevention of and response to bullying, harassment</w:t>
      </w:r>
      <w:r w:rsidR="00F43EF3">
        <w:rPr>
          <w:rFonts w:cs="Arial"/>
          <w:szCs w:val="24"/>
        </w:rPr>
        <w:t>,</w:t>
      </w:r>
      <w:r w:rsidRPr="005F367E">
        <w:rPr>
          <w:rFonts w:cs="Arial"/>
          <w:szCs w:val="24"/>
        </w:rPr>
        <w:t xml:space="preserve"> and sexual misconduct</w:t>
      </w:r>
      <w:r w:rsidR="4AD43924" w:rsidRPr="005F367E">
        <w:rPr>
          <w:rFonts w:cs="Arial"/>
          <w:szCs w:val="24"/>
        </w:rPr>
        <w:t>,</w:t>
      </w:r>
      <w:r w:rsidRPr="005F367E">
        <w:rPr>
          <w:rFonts w:cs="Arial"/>
          <w:szCs w:val="24"/>
        </w:rPr>
        <w:t xml:space="preserve"> </w:t>
      </w:r>
      <w:r w:rsidR="00F43EF3">
        <w:rPr>
          <w:rFonts w:cs="Arial"/>
          <w:szCs w:val="24"/>
        </w:rPr>
        <w:t>F</w:t>
      </w:r>
      <w:r w:rsidRPr="005F367E">
        <w:rPr>
          <w:rFonts w:cs="Arial"/>
          <w:szCs w:val="24"/>
        </w:rPr>
        <w:t xml:space="preserve">aculties and academic units </w:t>
      </w:r>
      <w:r w:rsidR="00A003ED">
        <w:rPr>
          <w:rFonts w:cs="Arial"/>
          <w:szCs w:val="24"/>
        </w:rPr>
        <w:t xml:space="preserve">are </w:t>
      </w:r>
      <w:r w:rsidR="002D6341">
        <w:rPr>
          <w:rFonts w:cs="Arial"/>
          <w:szCs w:val="24"/>
        </w:rPr>
        <w:t xml:space="preserve">working to </w:t>
      </w:r>
      <w:r w:rsidRPr="005F367E">
        <w:rPr>
          <w:rFonts w:cs="Arial"/>
          <w:szCs w:val="24"/>
        </w:rPr>
        <w:t>address problem</w:t>
      </w:r>
      <w:r w:rsidR="002D6341">
        <w:rPr>
          <w:rFonts w:cs="Arial"/>
          <w:szCs w:val="24"/>
        </w:rPr>
        <w:t>atic</w:t>
      </w:r>
      <w:r w:rsidRPr="005F367E">
        <w:rPr>
          <w:rFonts w:cs="Arial"/>
          <w:szCs w:val="24"/>
        </w:rPr>
        <w:t xml:space="preserve"> cultures</w:t>
      </w:r>
      <w:r w:rsidR="002D6341">
        <w:rPr>
          <w:rFonts w:cs="Arial"/>
          <w:szCs w:val="24"/>
        </w:rPr>
        <w:t>.</w:t>
      </w:r>
      <w:r w:rsidRPr="005F367E">
        <w:rPr>
          <w:rFonts w:cs="Arial"/>
          <w:szCs w:val="24"/>
        </w:rPr>
        <w:t xml:space="preserve"> </w:t>
      </w:r>
    </w:p>
    <w:p w14:paraId="05ECD39C" w14:textId="05A7F922" w:rsidR="006B7401" w:rsidRPr="00E44D3D" w:rsidRDefault="006B7401" w:rsidP="00CC3CEE">
      <w:pPr>
        <w:spacing w:line="276" w:lineRule="auto"/>
        <w:rPr>
          <w:rFonts w:cs="Arial"/>
          <w:szCs w:val="24"/>
        </w:rPr>
      </w:pPr>
      <w:r w:rsidRPr="00E44D3D">
        <w:rPr>
          <w:rFonts w:cs="Arial"/>
          <w:szCs w:val="24"/>
        </w:rPr>
        <w:t>Faculties were given</w:t>
      </w:r>
      <w:r w:rsidR="003645B5" w:rsidRPr="00E44D3D">
        <w:rPr>
          <w:rFonts w:cs="Arial"/>
          <w:szCs w:val="24"/>
        </w:rPr>
        <w:t xml:space="preserve"> the first full academic years’ </w:t>
      </w:r>
      <w:r w:rsidRPr="00E44D3D">
        <w:rPr>
          <w:rFonts w:cs="Arial"/>
          <w:szCs w:val="24"/>
        </w:rPr>
        <w:t xml:space="preserve">data from </w:t>
      </w:r>
      <w:r w:rsidR="00840223">
        <w:rPr>
          <w:rFonts w:cs="Arial"/>
          <w:szCs w:val="24"/>
        </w:rPr>
        <w:t>R</w:t>
      </w:r>
      <w:r w:rsidRPr="00E44D3D">
        <w:rPr>
          <w:rFonts w:cs="Arial"/>
          <w:szCs w:val="24"/>
        </w:rPr>
        <w:t xml:space="preserve">eport </w:t>
      </w:r>
      <w:r w:rsidR="00C22A73" w:rsidRPr="00E44D3D">
        <w:rPr>
          <w:rFonts w:cs="Arial"/>
          <w:szCs w:val="24"/>
        </w:rPr>
        <w:t>+</w:t>
      </w:r>
      <w:r w:rsidRPr="00E44D3D">
        <w:rPr>
          <w:rFonts w:cs="Arial"/>
          <w:szCs w:val="24"/>
        </w:rPr>
        <w:t xml:space="preserve"> </w:t>
      </w:r>
      <w:r w:rsidR="00840223">
        <w:rPr>
          <w:rFonts w:cs="Arial"/>
          <w:szCs w:val="24"/>
        </w:rPr>
        <w:t>S</w:t>
      </w:r>
      <w:r w:rsidRPr="00E44D3D">
        <w:rPr>
          <w:rFonts w:cs="Arial"/>
          <w:szCs w:val="24"/>
        </w:rPr>
        <w:t>upport</w:t>
      </w:r>
      <w:r w:rsidR="003645B5" w:rsidRPr="00E44D3D">
        <w:rPr>
          <w:rFonts w:cs="Arial"/>
          <w:szCs w:val="24"/>
        </w:rPr>
        <w:t xml:space="preserve"> (October 2019 - September 2020)</w:t>
      </w:r>
      <w:r w:rsidR="002D6341">
        <w:rPr>
          <w:rFonts w:cs="Arial"/>
          <w:szCs w:val="24"/>
        </w:rPr>
        <w:t>, together</w:t>
      </w:r>
      <w:r w:rsidRPr="00E44D3D">
        <w:rPr>
          <w:rFonts w:cs="Arial"/>
          <w:szCs w:val="24"/>
        </w:rPr>
        <w:t xml:space="preserve"> with an intervention framework to plan how they will prevent and respond to these issues. </w:t>
      </w:r>
      <w:r w:rsidR="003645B5" w:rsidRPr="00E44D3D">
        <w:rPr>
          <w:rFonts w:cs="Arial"/>
          <w:szCs w:val="24"/>
        </w:rPr>
        <w:t>Faculties and academic units are continuing to review</w:t>
      </w:r>
      <w:r w:rsidR="00E44D3D" w:rsidRPr="00E44D3D">
        <w:rPr>
          <w:rFonts w:cs="Arial"/>
          <w:szCs w:val="24"/>
        </w:rPr>
        <w:t xml:space="preserve"> their data and cultures so they can better</w:t>
      </w:r>
      <w:r w:rsidR="003645B5" w:rsidRPr="00E44D3D">
        <w:rPr>
          <w:rFonts w:cs="Arial"/>
          <w:szCs w:val="24"/>
        </w:rPr>
        <w:t xml:space="preserve"> plan and implement </w:t>
      </w:r>
      <w:r w:rsidR="00E44D3D" w:rsidRPr="00E44D3D">
        <w:rPr>
          <w:rFonts w:cs="Arial"/>
          <w:szCs w:val="24"/>
        </w:rPr>
        <w:t xml:space="preserve">interventional </w:t>
      </w:r>
      <w:r w:rsidR="003645B5" w:rsidRPr="00E44D3D">
        <w:rPr>
          <w:rFonts w:cs="Arial"/>
          <w:szCs w:val="24"/>
        </w:rPr>
        <w:t>actions. These actions include</w:t>
      </w:r>
      <w:r w:rsidR="0078619C">
        <w:rPr>
          <w:rFonts w:cs="Arial"/>
          <w:szCs w:val="24"/>
        </w:rPr>
        <w:t>:</w:t>
      </w:r>
      <w:r w:rsidR="003645B5" w:rsidRPr="00E44D3D">
        <w:rPr>
          <w:rFonts w:cs="Arial"/>
          <w:szCs w:val="24"/>
        </w:rPr>
        <w:t xml:space="preserve"> having difficult conversations</w:t>
      </w:r>
      <w:r w:rsidR="0078619C">
        <w:rPr>
          <w:rFonts w:cs="Arial"/>
          <w:szCs w:val="24"/>
        </w:rPr>
        <w:t xml:space="preserve"> about the underlying issues and the identified behaviours;</w:t>
      </w:r>
      <w:r w:rsidR="003645B5" w:rsidRPr="00E44D3D">
        <w:rPr>
          <w:rFonts w:cs="Arial"/>
          <w:szCs w:val="24"/>
        </w:rPr>
        <w:t xml:space="preserve"> changing local practices</w:t>
      </w:r>
      <w:r w:rsidR="00E41D3A">
        <w:rPr>
          <w:rFonts w:cs="Arial"/>
          <w:szCs w:val="24"/>
        </w:rPr>
        <w:t xml:space="preserve"> such as using pronouns in email signatures or </w:t>
      </w:r>
      <w:r w:rsidR="00535E93">
        <w:rPr>
          <w:rFonts w:cs="Arial"/>
          <w:szCs w:val="24"/>
        </w:rPr>
        <w:t xml:space="preserve">agreeing </w:t>
      </w:r>
      <w:r w:rsidR="00C37D05">
        <w:rPr>
          <w:rFonts w:cs="Arial"/>
          <w:szCs w:val="24"/>
        </w:rPr>
        <w:t>not to text/email outside of working hours</w:t>
      </w:r>
      <w:r w:rsidR="003645B5" w:rsidRPr="00E44D3D">
        <w:rPr>
          <w:rFonts w:cs="Arial"/>
          <w:szCs w:val="24"/>
        </w:rPr>
        <w:t>, undertaking behaviour change focussed training</w:t>
      </w:r>
      <w:r w:rsidR="0078619C">
        <w:rPr>
          <w:rFonts w:cs="Arial"/>
          <w:szCs w:val="24"/>
        </w:rPr>
        <w:t>;</w:t>
      </w:r>
      <w:r w:rsidR="003645B5" w:rsidRPr="00E44D3D">
        <w:rPr>
          <w:rFonts w:cs="Arial"/>
          <w:szCs w:val="24"/>
        </w:rPr>
        <w:t xml:space="preserve"> raising awareness o</w:t>
      </w:r>
      <w:r w:rsidR="0078619C">
        <w:rPr>
          <w:rFonts w:cs="Arial"/>
          <w:szCs w:val="24"/>
        </w:rPr>
        <w:t>f</w:t>
      </w:r>
      <w:r w:rsidR="003645B5" w:rsidRPr="00E44D3D">
        <w:rPr>
          <w:rFonts w:cs="Arial"/>
          <w:szCs w:val="24"/>
        </w:rPr>
        <w:t xml:space="preserve"> expected behaviours and running </w:t>
      </w:r>
      <w:r w:rsidR="00E44D3D" w:rsidRPr="00E44D3D">
        <w:rPr>
          <w:rFonts w:cs="Arial"/>
          <w:szCs w:val="24"/>
        </w:rPr>
        <w:t xml:space="preserve">local </w:t>
      </w:r>
      <w:r w:rsidR="003645B5" w:rsidRPr="00E44D3D">
        <w:rPr>
          <w:rFonts w:cs="Arial"/>
          <w:szCs w:val="24"/>
        </w:rPr>
        <w:t>campaigns</w:t>
      </w:r>
      <w:r w:rsidR="0DE17F0E" w:rsidRPr="00E44D3D">
        <w:rPr>
          <w:rFonts w:cs="Arial"/>
          <w:szCs w:val="24"/>
        </w:rPr>
        <w:t xml:space="preserve">. </w:t>
      </w:r>
    </w:p>
    <w:p w14:paraId="3294DE7A" w14:textId="59EE45A3" w:rsidR="00D128B8" w:rsidRPr="002335FC" w:rsidRDefault="00B04028" w:rsidP="00CC3CEE">
      <w:pPr>
        <w:spacing w:after="0" w:line="276" w:lineRule="auto"/>
        <w:rPr>
          <w:rFonts w:eastAsia="Times New Roman" w:cs="Arial"/>
          <w:b/>
          <w:bCs/>
          <w:color w:val="000000"/>
          <w:szCs w:val="24"/>
          <w:lang w:eastAsia="en-GB"/>
        </w:rPr>
      </w:pPr>
      <w:r w:rsidRPr="002335FC">
        <w:rPr>
          <w:rFonts w:eastAsia="Times New Roman" w:cs="Arial"/>
          <w:b/>
          <w:bCs/>
          <w:color w:val="000000"/>
          <w:szCs w:val="24"/>
          <w:lang w:eastAsia="en-GB"/>
        </w:rPr>
        <w:t xml:space="preserve">Figure </w:t>
      </w:r>
      <w:r w:rsidR="00004E46" w:rsidRPr="002335FC">
        <w:rPr>
          <w:rFonts w:eastAsia="Times New Roman" w:cs="Arial"/>
          <w:b/>
          <w:bCs/>
          <w:color w:val="000000"/>
          <w:szCs w:val="24"/>
          <w:lang w:eastAsia="en-GB"/>
        </w:rPr>
        <w:t>6</w:t>
      </w:r>
      <w:r w:rsidR="00111F7A">
        <w:rPr>
          <w:rFonts w:eastAsia="Times New Roman" w:cs="Arial"/>
          <w:b/>
          <w:bCs/>
          <w:color w:val="000000"/>
          <w:szCs w:val="24"/>
          <w:lang w:eastAsia="en-GB"/>
        </w:rPr>
        <w:t>.</w:t>
      </w:r>
      <w:r w:rsidRPr="002335FC">
        <w:rPr>
          <w:rFonts w:eastAsia="Times New Roman" w:cs="Arial"/>
          <w:b/>
          <w:bCs/>
          <w:color w:val="000000"/>
          <w:szCs w:val="24"/>
          <w:lang w:eastAsia="en-GB"/>
        </w:rPr>
        <w:t xml:space="preserve"> Proportion of reported issues </w:t>
      </w:r>
      <w:r w:rsidR="002C60F4" w:rsidRPr="002335FC">
        <w:rPr>
          <w:rFonts w:eastAsia="Times New Roman" w:cs="Arial"/>
          <w:b/>
          <w:bCs/>
          <w:color w:val="000000"/>
          <w:szCs w:val="24"/>
          <w:lang w:eastAsia="en-GB"/>
        </w:rPr>
        <w:t>i</w:t>
      </w:r>
      <w:r w:rsidRPr="002335FC">
        <w:rPr>
          <w:rFonts w:eastAsia="Times New Roman" w:cs="Arial"/>
          <w:b/>
          <w:bCs/>
          <w:color w:val="000000"/>
          <w:szCs w:val="24"/>
          <w:lang w:eastAsia="en-GB"/>
        </w:rPr>
        <w:t xml:space="preserve">n </w:t>
      </w:r>
      <w:r w:rsidR="009C1FB9" w:rsidRPr="002335FC">
        <w:rPr>
          <w:rFonts w:eastAsia="Times New Roman" w:cs="Arial"/>
          <w:b/>
          <w:bCs/>
          <w:color w:val="000000"/>
          <w:szCs w:val="24"/>
          <w:lang w:eastAsia="en-GB"/>
        </w:rPr>
        <w:t>S</w:t>
      </w:r>
      <w:r w:rsidRPr="002335FC">
        <w:rPr>
          <w:rFonts w:eastAsia="Times New Roman" w:cs="Arial"/>
          <w:b/>
          <w:bCs/>
          <w:color w:val="000000"/>
          <w:szCs w:val="24"/>
          <w:lang w:eastAsia="en-GB"/>
        </w:rPr>
        <w:t>chool</w:t>
      </w:r>
      <w:r w:rsidR="009C1FB9" w:rsidRPr="002335FC">
        <w:rPr>
          <w:rFonts w:eastAsia="Times New Roman" w:cs="Arial"/>
          <w:b/>
          <w:bCs/>
          <w:color w:val="000000"/>
          <w:szCs w:val="24"/>
          <w:lang w:eastAsia="en-GB"/>
        </w:rPr>
        <w:t>s</w:t>
      </w:r>
      <w:r w:rsidRPr="002335FC">
        <w:rPr>
          <w:rFonts w:eastAsia="Times New Roman" w:cs="Arial"/>
          <w:b/>
          <w:bCs/>
          <w:color w:val="000000"/>
          <w:szCs w:val="24"/>
          <w:lang w:eastAsia="en-GB"/>
        </w:rPr>
        <w:t xml:space="preserve">, </w:t>
      </w:r>
      <w:r w:rsidR="003740A8" w:rsidRPr="002335FC">
        <w:rPr>
          <w:rFonts w:eastAsia="Times New Roman" w:cs="Arial"/>
          <w:b/>
          <w:bCs/>
          <w:color w:val="000000"/>
          <w:szCs w:val="24"/>
          <w:lang w:eastAsia="en-GB"/>
        </w:rPr>
        <w:t>Faculties,</w:t>
      </w:r>
      <w:r w:rsidR="002C60F4" w:rsidRPr="002335FC">
        <w:rPr>
          <w:rFonts w:eastAsia="Times New Roman" w:cs="Arial"/>
          <w:b/>
          <w:bCs/>
          <w:color w:val="000000"/>
          <w:szCs w:val="24"/>
          <w:lang w:eastAsia="en-GB"/>
        </w:rPr>
        <w:t xml:space="preserve"> Vice Provosts’ Offices,</w:t>
      </w:r>
      <w:r w:rsidRPr="002335FC">
        <w:rPr>
          <w:rFonts w:eastAsia="Times New Roman" w:cs="Arial"/>
          <w:b/>
          <w:bCs/>
          <w:color w:val="000000"/>
          <w:szCs w:val="24"/>
          <w:lang w:eastAsia="en-GB"/>
        </w:rPr>
        <w:t xml:space="preserve"> and central professional services</w:t>
      </w:r>
      <w:r w:rsidR="00D128B8" w:rsidRPr="002335FC">
        <w:rPr>
          <w:rFonts w:eastAsia="Times New Roman" w:cs="Arial"/>
          <w:b/>
          <w:bCs/>
          <w:color w:val="000000"/>
          <w:szCs w:val="24"/>
          <w:lang w:eastAsia="en-GB"/>
        </w:rPr>
        <w:t xml:space="preserve"> </w:t>
      </w:r>
    </w:p>
    <w:p w14:paraId="737F5801" w14:textId="4D111BF7" w:rsidR="00B04028" w:rsidRPr="005F367E" w:rsidRDefault="00D128B8" w:rsidP="00CC3CEE">
      <w:pPr>
        <w:spacing w:after="0" w:line="276" w:lineRule="auto"/>
        <w:rPr>
          <w:rFonts w:eastAsia="Times New Roman" w:cs="Arial"/>
          <w:color w:val="000000"/>
          <w:szCs w:val="24"/>
          <w:lang w:eastAsia="en-GB"/>
        </w:rPr>
      </w:pPr>
      <w:r w:rsidRPr="005F367E">
        <w:rPr>
          <w:rFonts w:cs="Arial"/>
          <w:noProof/>
          <w:color w:val="2B579A"/>
          <w:szCs w:val="24"/>
          <w:shd w:val="clear" w:color="auto" w:fill="E6E6E6"/>
        </w:rPr>
        <w:drawing>
          <wp:anchor distT="0" distB="0" distL="114300" distR="114300" simplePos="0" relativeHeight="251658240" behindDoc="1" locked="0" layoutInCell="1" allowOverlap="1" wp14:anchorId="77D09497" wp14:editId="7208F6A2">
            <wp:simplePos x="0" y="0"/>
            <wp:positionH relativeFrom="column">
              <wp:posOffset>595630</wp:posOffset>
            </wp:positionH>
            <wp:positionV relativeFrom="paragraph">
              <wp:posOffset>291465</wp:posOffset>
            </wp:positionV>
            <wp:extent cx="3066415" cy="4409440"/>
            <wp:effectExtent l="0" t="0" r="3175" b="0"/>
            <wp:wrapTight wrapText="bothSides">
              <wp:wrapPolygon edited="0">
                <wp:start x="0" y="0"/>
                <wp:lineTo x="0" y="21519"/>
                <wp:lineTo x="21509" y="21519"/>
                <wp:lineTo x="21509" y="0"/>
                <wp:lineTo x="0" y="0"/>
              </wp:wrapPolygon>
            </wp:wrapTight>
            <wp:docPr id="3" name="Picture 2" descr="A bar chart showing proportion of reported issues (bullying, harassment, sexual misconduct and domestic abuse) by schools, faculties, vice-provosts’ offices, and central professional services for all reports received by area. The detailed statistics are listed in the immediate text following the figure.">
              <a:extLst xmlns:a="http://schemas.openxmlformats.org/drawingml/2006/main">
                <a:ext uri="{FF2B5EF4-FFF2-40B4-BE49-F238E27FC236}">
                  <a16:creationId xmlns:a16="http://schemas.microsoft.com/office/drawing/2014/main" id="{60D45E9D-9F46-49FD-A78C-F63D83598D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ar chart showing proportion of reported issues (bullying, harassment, sexual misconduct and domestic abuse) by schools, faculties, vice-provosts’ offices, and central professional services for all reports received by area. The detailed statistics are listed in the immediate text following the figure.">
                      <a:extLst>
                        <a:ext uri="{FF2B5EF4-FFF2-40B4-BE49-F238E27FC236}">
                          <a16:creationId xmlns:a16="http://schemas.microsoft.com/office/drawing/2014/main" id="{60D45E9D-9F46-49FD-A78C-F63D83598D4B}"/>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066415" cy="4409440"/>
                    </a:xfrm>
                    <a:prstGeom prst="rect">
                      <a:avLst/>
                    </a:prstGeom>
                  </pic:spPr>
                </pic:pic>
              </a:graphicData>
            </a:graphic>
            <wp14:sizeRelH relativeFrom="page">
              <wp14:pctWidth>0</wp14:pctWidth>
            </wp14:sizeRelH>
            <wp14:sizeRelV relativeFrom="page">
              <wp14:pctHeight>0</wp14:pctHeight>
            </wp14:sizeRelV>
          </wp:anchor>
        </w:drawing>
      </w:r>
    </w:p>
    <w:p w14:paraId="3FB42219" w14:textId="27D5B86E" w:rsidR="008746F4" w:rsidRPr="005F367E" w:rsidRDefault="008746F4" w:rsidP="00CC3CEE">
      <w:pPr>
        <w:spacing w:line="276" w:lineRule="auto"/>
        <w:rPr>
          <w:rFonts w:cs="Arial"/>
          <w:b/>
          <w:szCs w:val="24"/>
          <w:highlight w:val="green"/>
        </w:rPr>
      </w:pPr>
    </w:p>
    <w:p w14:paraId="2A7FDC2E" w14:textId="062E9B6B" w:rsidR="00B04028" w:rsidRPr="005F367E" w:rsidRDefault="00B04028" w:rsidP="00CC3CEE">
      <w:pPr>
        <w:spacing w:line="276" w:lineRule="auto"/>
        <w:rPr>
          <w:rFonts w:cs="Arial"/>
          <w:b/>
          <w:szCs w:val="24"/>
          <w:highlight w:val="green"/>
        </w:rPr>
      </w:pPr>
    </w:p>
    <w:p w14:paraId="450D0F05" w14:textId="210600AB" w:rsidR="00B04028" w:rsidRPr="005F367E" w:rsidRDefault="00B04028" w:rsidP="00CC3CEE">
      <w:pPr>
        <w:spacing w:line="276" w:lineRule="auto"/>
        <w:rPr>
          <w:rFonts w:cs="Arial"/>
          <w:b/>
          <w:szCs w:val="24"/>
          <w:highlight w:val="green"/>
        </w:rPr>
      </w:pPr>
    </w:p>
    <w:p w14:paraId="7E546F64" w14:textId="08425647" w:rsidR="00B04028" w:rsidRPr="005F367E" w:rsidRDefault="00B04028" w:rsidP="00CC3CEE">
      <w:pPr>
        <w:spacing w:line="276" w:lineRule="auto"/>
        <w:rPr>
          <w:rFonts w:cs="Arial"/>
          <w:b/>
          <w:szCs w:val="24"/>
          <w:highlight w:val="green"/>
        </w:rPr>
      </w:pPr>
    </w:p>
    <w:p w14:paraId="73F49A83" w14:textId="09D880B0" w:rsidR="00B04028" w:rsidRPr="005F367E" w:rsidRDefault="00B04028" w:rsidP="00CC3CEE">
      <w:pPr>
        <w:spacing w:line="276" w:lineRule="auto"/>
        <w:rPr>
          <w:rFonts w:cs="Arial"/>
          <w:b/>
          <w:szCs w:val="24"/>
          <w:highlight w:val="green"/>
        </w:rPr>
      </w:pPr>
    </w:p>
    <w:p w14:paraId="51CDA565" w14:textId="594EFC24" w:rsidR="00B04028" w:rsidRPr="005F367E" w:rsidRDefault="00B04028" w:rsidP="00CC3CEE">
      <w:pPr>
        <w:spacing w:line="276" w:lineRule="auto"/>
        <w:rPr>
          <w:rFonts w:cs="Arial"/>
          <w:b/>
          <w:szCs w:val="24"/>
          <w:highlight w:val="green"/>
        </w:rPr>
      </w:pPr>
    </w:p>
    <w:p w14:paraId="462BD2DC" w14:textId="1A451D56" w:rsidR="00B04028" w:rsidRPr="005F367E" w:rsidRDefault="00B04028" w:rsidP="00CC3CEE">
      <w:pPr>
        <w:spacing w:line="276" w:lineRule="auto"/>
        <w:rPr>
          <w:rFonts w:cs="Arial"/>
          <w:b/>
          <w:szCs w:val="24"/>
          <w:highlight w:val="green"/>
        </w:rPr>
      </w:pPr>
    </w:p>
    <w:p w14:paraId="688336CB" w14:textId="0CD9FFB0" w:rsidR="00B04028" w:rsidRPr="005F367E" w:rsidRDefault="00B04028" w:rsidP="00CC3CEE">
      <w:pPr>
        <w:spacing w:line="276" w:lineRule="auto"/>
        <w:rPr>
          <w:rFonts w:cs="Arial"/>
          <w:b/>
          <w:szCs w:val="24"/>
          <w:highlight w:val="green"/>
        </w:rPr>
      </w:pPr>
    </w:p>
    <w:p w14:paraId="2232B2AB" w14:textId="0DFD18A6" w:rsidR="00B04028" w:rsidRPr="005F367E" w:rsidRDefault="00B04028" w:rsidP="00CC3CEE">
      <w:pPr>
        <w:spacing w:line="276" w:lineRule="auto"/>
        <w:rPr>
          <w:rFonts w:cs="Arial"/>
          <w:b/>
          <w:szCs w:val="24"/>
          <w:highlight w:val="green"/>
        </w:rPr>
      </w:pPr>
    </w:p>
    <w:p w14:paraId="41A75991" w14:textId="4C23F188" w:rsidR="00B04028" w:rsidRPr="005F367E" w:rsidRDefault="00B04028" w:rsidP="00CC3CEE">
      <w:pPr>
        <w:spacing w:line="276" w:lineRule="auto"/>
        <w:rPr>
          <w:rFonts w:cs="Arial"/>
          <w:b/>
          <w:szCs w:val="24"/>
          <w:highlight w:val="green"/>
        </w:rPr>
      </w:pPr>
    </w:p>
    <w:p w14:paraId="19F5D0CA" w14:textId="06579BD2" w:rsidR="00B04028" w:rsidRPr="005F367E" w:rsidRDefault="00B04028" w:rsidP="00CC3CEE">
      <w:pPr>
        <w:spacing w:line="276" w:lineRule="auto"/>
        <w:rPr>
          <w:rFonts w:cs="Arial"/>
          <w:b/>
          <w:szCs w:val="24"/>
          <w:highlight w:val="green"/>
        </w:rPr>
      </w:pPr>
    </w:p>
    <w:p w14:paraId="6A0170DF" w14:textId="545413F2" w:rsidR="00B04028" w:rsidRPr="005F367E" w:rsidRDefault="00B04028" w:rsidP="00CC3CEE">
      <w:pPr>
        <w:spacing w:line="276" w:lineRule="auto"/>
        <w:rPr>
          <w:rFonts w:cs="Arial"/>
          <w:b/>
          <w:szCs w:val="24"/>
          <w:highlight w:val="green"/>
        </w:rPr>
      </w:pPr>
    </w:p>
    <w:p w14:paraId="388E0B33" w14:textId="77777777" w:rsidR="00B04028" w:rsidRPr="005F367E" w:rsidRDefault="00B04028" w:rsidP="00CC3CEE">
      <w:pPr>
        <w:spacing w:line="276" w:lineRule="auto"/>
        <w:rPr>
          <w:rFonts w:cs="Arial"/>
          <w:b/>
          <w:szCs w:val="24"/>
          <w:highlight w:val="green"/>
        </w:rPr>
      </w:pPr>
    </w:p>
    <w:p w14:paraId="7096818B" w14:textId="77777777" w:rsidR="00E44D3D" w:rsidRDefault="00E44D3D" w:rsidP="00CC3CEE">
      <w:pPr>
        <w:spacing w:after="0" w:line="276" w:lineRule="auto"/>
        <w:rPr>
          <w:rFonts w:eastAsia="Times New Roman" w:cs="Arial"/>
          <w:color w:val="000000"/>
          <w:szCs w:val="24"/>
          <w:lang w:eastAsia="en-GB"/>
        </w:rPr>
      </w:pPr>
    </w:p>
    <w:p w14:paraId="3C9745B1" w14:textId="77777777" w:rsidR="00E44D3D" w:rsidRDefault="00E44D3D" w:rsidP="00CC3CEE">
      <w:pPr>
        <w:spacing w:after="0" w:line="276" w:lineRule="auto"/>
        <w:rPr>
          <w:rFonts w:eastAsia="Times New Roman" w:cs="Arial"/>
          <w:color w:val="000000"/>
          <w:szCs w:val="24"/>
          <w:lang w:eastAsia="en-GB"/>
        </w:rPr>
      </w:pPr>
    </w:p>
    <w:p w14:paraId="0AAFB6C4" w14:textId="77777777" w:rsidR="00E44D3D" w:rsidRDefault="00E44D3D" w:rsidP="00CC3CEE">
      <w:pPr>
        <w:spacing w:after="0" w:line="276" w:lineRule="auto"/>
        <w:rPr>
          <w:rFonts w:eastAsia="Times New Roman" w:cs="Arial"/>
          <w:color w:val="000000"/>
          <w:szCs w:val="24"/>
          <w:lang w:eastAsia="en-GB"/>
        </w:rPr>
      </w:pPr>
    </w:p>
    <w:p w14:paraId="4162BBB2" w14:textId="77777777" w:rsidR="00921EAF" w:rsidRPr="00921EAF" w:rsidRDefault="00921EAF" w:rsidP="00921EAF">
      <w:pPr>
        <w:rPr>
          <w:rFonts w:cs="Arial"/>
          <w:szCs w:val="24"/>
        </w:rPr>
      </w:pPr>
      <w:r w:rsidRPr="00921EAF">
        <w:rPr>
          <w:rFonts w:cs="Arial"/>
          <w:szCs w:val="24"/>
        </w:rPr>
        <w:t xml:space="preserve">In the school of Built Environment, Engineering and Mathematical Sciences- Faculty of Engineering Science and Faculty of Maths &amp; Physical Sciences both had 38% </w:t>
      </w:r>
      <w:r w:rsidRPr="00921EAF">
        <w:rPr>
          <w:rFonts w:cs="Arial"/>
          <w:szCs w:val="24"/>
        </w:rPr>
        <w:lastRenderedPageBreak/>
        <w:t>bullying, 38% harassment and 25 % sexual misconduct reports; and Faculty of built environments had 33% bullying, 33% harassment and 33 sexual misconduct reports.</w:t>
      </w:r>
    </w:p>
    <w:p w14:paraId="03C76DCA" w14:textId="77777777" w:rsidR="00921EAF" w:rsidRPr="00921EAF" w:rsidRDefault="00921EAF" w:rsidP="00921EAF">
      <w:pPr>
        <w:rPr>
          <w:rFonts w:cs="Arial"/>
          <w:szCs w:val="24"/>
        </w:rPr>
      </w:pPr>
      <w:r w:rsidRPr="00921EAF">
        <w:rPr>
          <w:rFonts w:cs="Arial"/>
          <w:szCs w:val="24"/>
        </w:rPr>
        <w:t>In the school of life and medical sciences- Faculty of Brain Sciences had 50% reports of bullying and 50% of harassment; Faculty of Life Sciences had 43% reports of bullying, 43% harassment and 14% sexual misconduct; Faculty of Medical Sciences received 38% bullying, 38% harassment, 13% sexual misconduct and 13 % domestic abuse; and Faculty of Population Heath Sciences had 40 % reports of bullying, 40% harassment and 20% sexual misconduct.</w:t>
      </w:r>
    </w:p>
    <w:p w14:paraId="14CB94DC" w14:textId="77777777" w:rsidR="00921EAF" w:rsidRPr="00921EAF" w:rsidRDefault="00921EAF" w:rsidP="00921EAF">
      <w:pPr>
        <w:rPr>
          <w:rFonts w:cs="Arial"/>
          <w:szCs w:val="24"/>
        </w:rPr>
      </w:pPr>
      <w:r w:rsidRPr="00921EAF">
        <w:rPr>
          <w:rFonts w:cs="Arial"/>
          <w:szCs w:val="24"/>
        </w:rPr>
        <w:t>In the School of law, art &amp; humanities, and social and historical sciences- Faculty of Arts &amp; Humanities received 25% bullying, 38% harassment and 38% sexual misconduct; Faculty of Laws received 50% bullying, 33% harassment and 17% sexual misconduct; Faculty of Social and Historical sciences received 33% bullying, 33% harassment, 22% sexual misconduct and 11% domestic abuse; and School of Slavonic and East European Studies received 33% bullying, 33% harassment and 33% sexual misconduct.</w:t>
      </w:r>
    </w:p>
    <w:p w14:paraId="611A716B" w14:textId="77777777" w:rsidR="00921EAF" w:rsidRPr="00921EAF" w:rsidRDefault="00921EAF" w:rsidP="00921EAF">
      <w:pPr>
        <w:rPr>
          <w:rFonts w:cs="Arial"/>
          <w:szCs w:val="24"/>
        </w:rPr>
      </w:pPr>
      <w:r w:rsidRPr="00921EAF">
        <w:rPr>
          <w:rFonts w:cs="Arial"/>
          <w:szCs w:val="24"/>
        </w:rPr>
        <w:t xml:space="preserve">In the Institute of education, the percentage of reports was 50% bullying, 33% harassment and 17% sexual misconduct. </w:t>
      </w:r>
    </w:p>
    <w:p w14:paraId="4E7E0A3C" w14:textId="77777777" w:rsidR="00921EAF" w:rsidRPr="00921EAF" w:rsidRDefault="00921EAF" w:rsidP="00921EAF">
      <w:pPr>
        <w:rPr>
          <w:rFonts w:cs="Arial"/>
          <w:szCs w:val="24"/>
        </w:rPr>
      </w:pPr>
      <w:r w:rsidRPr="00921EAF">
        <w:rPr>
          <w:rFonts w:cs="Arial"/>
          <w:szCs w:val="24"/>
        </w:rPr>
        <w:t xml:space="preserve">In central professional services and office of vice-provosts, the percentage or reports was 33% bullying, 50% harassment and 17% sexual misconduct. </w:t>
      </w:r>
    </w:p>
    <w:p w14:paraId="6482077C" w14:textId="545B7D02" w:rsidR="00921EAF" w:rsidRPr="00921EAF" w:rsidRDefault="00921EAF" w:rsidP="00921EAF">
      <w:pPr>
        <w:spacing w:after="0" w:line="276" w:lineRule="auto"/>
        <w:rPr>
          <w:rFonts w:eastAsia="Times New Roman" w:cs="Arial"/>
          <w:b/>
          <w:bCs/>
          <w:color w:val="000000" w:themeColor="text1"/>
          <w:szCs w:val="24"/>
          <w:lang w:eastAsia="en-GB"/>
        </w:rPr>
      </w:pPr>
      <w:r w:rsidRPr="00921EAF">
        <w:rPr>
          <w:rFonts w:cs="Arial"/>
          <w:szCs w:val="24"/>
        </w:rPr>
        <w:t>In all the reports where area was withheld or unknown, 40 % were of bullying, 40% harassment and 20% sexual misconduct.</w:t>
      </w:r>
    </w:p>
    <w:p w14:paraId="4612DE64" w14:textId="77777777" w:rsidR="00921EAF" w:rsidRDefault="00921EAF" w:rsidP="00CC3CEE">
      <w:pPr>
        <w:spacing w:after="0" w:line="276" w:lineRule="auto"/>
        <w:rPr>
          <w:rFonts w:eastAsia="Times New Roman" w:cs="Arial"/>
          <w:b/>
          <w:bCs/>
          <w:color w:val="000000" w:themeColor="text1"/>
          <w:szCs w:val="24"/>
          <w:lang w:eastAsia="en-GB"/>
        </w:rPr>
      </w:pPr>
    </w:p>
    <w:p w14:paraId="29A1DB31" w14:textId="77777777" w:rsidR="00921EAF" w:rsidRDefault="00921EAF" w:rsidP="00CC3CEE">
      <w:pPr>
        <w:spacing w:after="0" w:line="276" w:lineRule="auto"/>
        <w:rPr>
          <w:rFonts w:eastAsia="Times New Roman" w:cs="Arial"/>
          <w:b/>
          <w:bCs/>
          <w:color w:val="000000" w:themeColor="text1"/>
          <w:szCs w:val="24"/>
          <w:lang w:eastAsia="en-GB"/>
        </w:rPr>
      </w:pPr>
    </w:p>
    <w:p w14:paraId="457D6D91" w14:textId="520D9269" w:rsidR="000E5A6D" w:rsidRPr="000E5A6D" w:rsidRDefault="00B04028" w:rsidP="00CC09B1">
      <w:pPr>
        <w:spacing w:after="0" w:line="276" w:lineRule="auto"/>
        <w:rPr>
          <w:rFonts w:ascii="Times New Roman" w:eastAsia="Times New Roman" w:hAnsi="Times New Roman" w:cs="Times New Roman"/>
          <w:szCs w:val="24"/>
          <w:lang w:eastAsia="en-GB"/>
        </w:rPr>
      </w:pPr>
      <w:r w:rsidRPr="00111F7A">
        <w:rPr>
          <w:rFonts w:eastAsia="Times New Roman" w:cs="Arial"/>
          <w:b/>
          <w:bCs/>
          <w:color w:val="000000" w:themeColor="text1"/>
          <w:szCs w:val="24"/>
          <w:lang w:eastAsia="en-GB"/>
        </w:rPr>
        <w:lastRenderedPageBreak/>
        <w:t xml:space="preserve">Figure </w:t>
      </w:r>
      <w:r w:rsidR="00004E46" w:rsidRPr="00111F7A">
        <w:rPr>
          <w:rFonts w:eastAsia="Times New Roman" w:cs="Arial"/>
          <w:b/>
          <w:bCs/>
          <w:color w:val="000000" w:themeColor="text1"/>
          <w:szCs w:val="24"/>
          <w:lang w:eastAsia="en-GB"/>
        </w:rPr>
        <w:t>7</w:t>
      </w:r>
      <w:r w:rsidR="00111F7A">
        <w:rPr>
          <w:rFonts w:eastAsia="Times New Roman" w:cs="Arial"/>
          <w:b/>
          <w:bCs/>
          <w:color w:val="000000" w:themeColor="text1"/>
          <w:szCs w:val="24"/>
          <w:lang w:eastAsia="en-GB"/>
        </w:rPr>
        <w:t>.</w:t>
      </w:r>
      <w:r w:rsidRPr="00111F7A">
        <w:rPr>
          <w:rFonts w:eastAsia="Times New Roman" w:cs="Arial"/>
          <w:b/>
          <w:bCs/>
          <w:color w:val="000000" w:themeColor="text1"/>
          <w:szCs w:val="24"/>
          <w:lang w:eastAsia="en-GB"/>
        </w:rPr>
        <w:t xml:space="preserve"> Number of reports by </w:t>
      </w:r>
      <w:r w:rsidR="009C1FB9" w:rsidRPr="00111F7A">
        <w:rPr>
          <w:rFonts w:eastAsia="Times New Roman" w:cs="Arial"/>
          <w:b/>
          <w:bCs/>
          <w:color w:val="000000" w:themeColor="text1"/>
          <w:szCs w:val="24"/>
          <w:lang w:eastAsia="en-GB"/>
        </w:rPr>
        <w:t>S</w:t>
      </w:r>
      <w:r w:rsidRPr="00111F7A">
        <w:rPr>
          <w:rFonts w:eastAsia="Times New Roman" w:cs="Arial"/>
          <w:b/>
          <w:bCs/>
          <w:color w:val="000000" w:themeColor="text1"/>
          <w:szCs w:val="24"/>
          <w:lang w:eastAsia="en-GB"/>
        </w:rPr>
        <w:t xml:space="preserve">chool, </w:t>
      </w:r>
      <w:r w:rsidR="009C1FB9" w:rsidRPr="00111F7A">
        <w:rPr>
          <w:rFonts w:eastAsia="Times New Roman" w:cs="Arial"/>
          <w:b/>
          <w:bCs/>
          <w:color w:val="000000" w:themeColor="text1"/>
          <w:szCs w:val="24"/>
          <w:lang w:eastAsia="en-GB"/>
        </w:rPr>
        <w:t>F</w:t>
      </w:r>
      <w:r w:rsidRPr="00111F7A">
        <w:rPr>
          <w:rFonts w:eastAsia="Times New Roman" w:cs="Arial"/>
          <w:b/>
          <w:bCs/>
          <w:color w:val="000000" w:themeColor="text1"/>
          <w:szCs w:val="24"/>
          <w:lang w:eastAsia="en-GB"/>
        </w:rPr>
        <w:t xml:space="preserve">aculty, central professional </w:t>
      </w:r>
      <w:r w:rsidR="004302BB" w:rsidRPr="00111F7A">
        <w:rPr>
          <w:rFonts w:eastAsia="Times New Roman" w:cs="Arial"/>
          <w:b/>
          <w:bCs/>
          <w:color w:val="000000" w:themeColor="text1"/>
          <w:szCs w:val="24"/>
          <w:lang w:eastAsia="en-GB"/>
        </w:rPr>
        <w:t>services,</w:t>
      </w:r>
      <w:r w:rsidRPr="00111F7A">
        <w:rPr>
          <w:rFonts w:eastAsia="Times New Roman" w:cs="Arial"/>
          <w:b/>
          <w:bCs/>
          <w:color w:val="000000" w:themeColor="text1"/>
          <w:szCs w:val="24"/>
          <w:lang w:eastAsia="en-GB"/>
        </w:rPr>
        <w:t xml:space="preserve"> and VP offices in 2019/20 and 2020/21</w:t>
      </w:r>
      <w:r w:rsidR="004C171E">
        <w:rPr>
          <w:noProof/>
        </w:rPr>
        <w:drawing>
          <wp:inline distT="0" distB="0" distL="0" distR="0" wp14:anchorId="359D4C77" wp14:editId="6DB6B33D">
            <wp:extent cx="5253990" cy="7420610"/>
            <wp:effectExtent l="0" t="0" r="3810" b="8890"/>
            <wp:docPr id="6" name="Picture 6" descr="A bar chart showing year-to-year comparison by number of reports received by different faculties for reporting period 2019-20, and 2020-21. The detailed statistics are listed in the immediate text following th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ar chart showing year-to-year comparison by number of reports received by different faculties for reporting period 2019-20, and 2020-21. The detailed statistics are listed in the immediate text following the figur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53990" cy="7420610"/>
                    </a:xfrm>
                    <a:prstGeom prst="rect">
                      <a:avLst/>
                    </a:prstGeom>
                    <a:noFill/>
                    <a:ln>
                      <a:noFill/>
                    </a:ln>
                  </pic:spPr>
                </pic:pic>
              </a:graphicData>
            </a:graphic>
          </wp:inline>
        </w:drawing>
      </w:r>
    </w:p>
    <w:p w14:paraId="7F86F4E5" w14:textId="151D66EB" w:rsidR="000E7D3A" w:rsidRDefault="000E7D3A" w:rsidP="00CC3CEE">
      <w:pPr>
        <w:spacing w:line="276" w:lineRule="auto"/>
        <w:rPr>
          <w:rFonts w:cs="Arial"/>
          <w:szCs w:val="24"/>
        </w:rPr>
      </w:pPr>
    </w:p>
    <w:p w14:paraId="643E3B7F" w14:textId="77777777" w:rsidR="00921EAF" w:rsidRPr="00921EAF" w:rsidRDefault="00921EAF" w:rsidP="00921EAF">
      <w:pPr>
        <w:rPr>
          <w:rFonts w:cs="Arial"/>
          <w:szCs w:val="24"/>
        </w:rPr>
      </w:pPr>
      <w:r w:rsidRPr="00921EAF">
        <w:rPr>
          <w:rFonts w:cs="Arial"/>
          <w:szCs w:val="24"/>
        </w:rPr>
        <w:t xml:space="preserve">Faculty of engineering sciences saw a decrease in reports from 37 in 2019-20 to 22 in 2020-21. Faculty of maths and physical sciences had a constant number of reports at 29 for both 2019-20 and 2020-21. Faculty of built environment saw an </w:t>
      </w:r>
      <w:r w:rsidRPr="00921EAF">
        <w:rPr>
          <w:rFonts w:cs="Arial"/>
          <w:szCs w:val="24"/>
        </w:rPr>
        <w:lastRenderedPageBreak/>
        <w:t>increase from 20 reports in 2019-20 to 28 in 2020-21. Faculty of brain sciences saw an increase from 25 reports in 2019-20 to 28 in 2020-21. Faculty of life sciences saw and increase from 16 reports in 2019-20 to 36 in 2020-21. Faculty of medical sciences saw a decrease from 33 reports in 2019-20 to 29 in 2020-21. Faculty of population health sciences saw an increase from 12 reports in 2019-20 to 21 in 2020-21. Faculty of arts &amp; humanities saw an increase from 19 reports in 2019-20 to 25 in 2020-21. Faculty of laws saw a decrease from 10 reports in 2019-20 to 7 in 2020-21. Faculty of social and historical sciences saw an increase from 15 reports in 2019-20 to 22 in 2020-21. School of Slavonic and east European studies saw an increase from 6 reports in 2019-20 to 10 in 2020-21. Institute of Education saw a decrease from 26 reports in 2019-20 to 16 in 2020-21. Central professional services and office of vice-provosts saw a decrease from 79 in 2019-20 to 37 in 2020-21.  42 reports made in 2019-20 did not disclose the area which decreased to 25 in 2020-21.</w:t>
      </w:r>
    </w:p>
    <w:p w14:paraId="25846C5F" w14:textId="77777777" w:rsidR="00921EAF" w:rsidRDefault="00921EAF" w:rsidP="000E7D3A">
      <w:pPr>
        <w:spacing w:line="276" w:lineRule="auto"/>
        <w:rPr>
          <w:rFonts w:cs="Arial"/>
          <w:szCs w:val="24"/>
        </w:rPr>
      </w:pPr>
    </w:p>
    <w:p w14:paraId="5478ACCA" w14:textId="335A2D30" w:rsidR="000E7D3A" w:rsidRPr="005F367E" w:rsidRDefault="000E7D3A" w:rsidP="000E7D3A">
      <w:pPr>
        <w:spacing w:line="276" w:lineRule="auto"/>
        <w:rPr>
          <w:rFonts w:cs="Arial"/>
          <w:szCs w:val="24"/>
        </w:rPr>
      </w:pPr>
      <w:r>
        <w:rPr>
          <w:rFonts w:cs="Arial"/>
          <w:szCs w:val="24"/>
        </w:rPr>
        <w:t>Most faculties have seen an increase in reporting year on year. It should not be assumed that an increase in reporting is synonymous with increased frequency of incidence. It is not possible</w:t>
      </w:r>
      <w:r w:rsidR="00716579">
        <w:rPr>
          <w:rFonts w:cs="Arial"/>
          <w:szCs w:val="24"/>
        </w:rPr>
        <w:t xml:space="preserve"> to</w:t>
      </w:r>
      <w:r>
        <w:rPr>
          <w:rFonts w:cs="Arial"/>
          <w:szCs w:val="24"/>
        </w:rPr>
        <w:t xml:space="preserve"> ascertain from this data if the increase is due to improved knowledge of Report + Support, </w:t>
      </w:r>
      <w:r w:rsidR="00716579">
        <w:rPr>
          <w:rFonts w:cs="Arial"/>
          <w:szCs w:val="24"/>
        </w:rPr>
        <w:t>decreased tolerance</w:t>
      </w:r>
      <w:r>
        <w:rPr>
          <w:rFonts w:cs="Arial"/>
          <w:szCs w:val="24"/>
        </w:rPr>
        <w:t xml:space="preserve"> of unacceptable behaviour or increased unacceptable behaviours. </w:t>
      </w:r>
    </w:p>
    <w:p w14:paraId="1F65E4CB" w14:textId="77777777" w:rsidR="000E5A6D" w:rsidRDefault="000E5A6D" w:rsidP="00CC3CEE">
      <w:pPr>
        <w:spacing w:after="0" w:line="276" w:lineRule="auto"/>
        <w:rPr>
          <w:rFonts w:eastAsia="Times New Roman" w:cs="Arial"/>
          <w:color w:val="000000"/>
          <w:szCs w:val="24"/>
          <w:lang w:eastAsia="en-GB"/>
        </w:rPr>
      </w:pPr>
    </w:p>
    <w:p w14:paraId="20B3E85D" w14:textId="57EF6F3B" w:rsidR="004A3AF3" w:rsidRPr="00111F7A" w:rsidRDefault="004A3AF3" w:rsidP="00CC3CEE">
      <w:pPr>
        <w:spacing w:after="0" w:line="276" w:lineRule="auto"/>
        <w:rPr>
          <w:rFonts w:eastAsia="Times New Roman" w:cs="Arial"/>
          <w:b/>
          <w:bCs/>
          <w:color w:val="000000"/>
          <w:szCs w:val="24"/>
          <w:lang w:eastAsia="en-GB"/>
        </w:rPr>
      </w:pPr>
      <w:r w:rsidRPr="00111F7A">
        <w:rPr>
          <w:rFonts w:eastAsia="Times New Roman" w:cs="Arial"/>
          <w:b/>
          <w:bCs/>
          <w:color w:val="000000"/>
          <w:szCs w:val="24"/>
          <w:lang w:eastAsia="en-GB"/>
        </w:rPr>
        <w:t xml:space="preserve">Figure </w:t>
      </w:r>
      <w:r w:rsidR="00004E46" w:rsidRPr="00111F7A">
        <w:rPr>
          <w:rFonts w:eastAsia="Times New Roman" w:cs="Arial"/>
          <w:b/>
          <w:bCs/>
          <w:color w:val="000000"/>
          <w:szCs w:val="24"/>
          <w:lang w:eastAsia="en-GB"/>
        </w:rPr>
        <w:t>8</w:t>
      </w:r>
      <w:r w:rsidR="00111F7A">
        <w:rPr>
          <w:rFonts w:eastAsia="Times New Roman" w:cs="Arial"/>
          <w:b/>
          <w:bCs/>
          <w:color w:val="000000"/>
          <w:szCs w:val="24"/>
          <w:lang w:eastAsia="en-GB"/>
        </w:rPr>
        <w:t>.</w:t>
      </w:r>
      <w:r w:rsidRPr="00111F7A">
        <w:rPr>
          <w:rFonts w:eastAsia="Times New Roman" w:cs="Arial"/>
          <w:b/>
          <w:bCs/>
          <w:color w:val="000000"/>
          <w:szCs w:val="24"/>
          <w:lang w:eastAsia="en-GB"/>
        </w:rPr>
        <w:t xml:space="preserve"> The number and proportion of form of reporting in </w:t>
      </w:r>
      <w:r w:rsidR="007A104D" w:rsidRPr="00111F7A">
        <w:rPr>
          <w:rFonts w:eastAsia="Times New Roman" w:cs="Arial"/>
          <w:b/>
          <w:bCs/>
          <w:color w:val="000000"/>
          <w:szCs w:val="24"/>
          <w:lang w:eastAsia="en-GB"/>
        </w:rPr>
        <w:t>S</w:t>
      </w:r>
      <w:r w:rsidRPr="00111F7A">
        <w:rPr>
          <w:rFonts w:eastAsia="Times New Roman" w:cs="Arial"/>
          <w:b/>
          <w:bCs/>
          <w:color w:val="000000"/>
          <w:szCs w:val="24"/>
          <w:lang w:eastAsia="en-GB"/>
        </w:rPr>
        <w:t>chool</w:t>
      </w:r>
      <w:r w:rsidR="007A104D" w:rsidRPr="00111F7A">
        <w:rPr>
          <w:rFonts w:eastAsia="Times New Roman" w:cs="Arial"/>
          <w:b/>
          <w:bCs/>
          <w:color w:val="000000"/>
          <w:szCs w:val="24"/>
          <w:lang w:eastAsia="en-GB"/>
        </w:rPr>
        <w:t>s</w:t>
      </w:r>
      <w:r w:rsidRPr="00111F7A">
        <w:rPr>
          <w:rFonts w:eastAsia="Times New Roman" w:cs="Arial"/>
          <w:b/>
          <w:bCs/>
          <w:color w:val="000000"/>
          <w:szCs w:val="24"/>
          <w:lang w:eastAsia="en-GB"/>
        </w:rPr>
        <w:t xml:space="preserve">, </w:t>
      </w:r>
      <w:r w:rsidR="007A104D" w:rsidRPr="00111F7A">
        <w:rPr>
          <w:rFonts w:eastAsia="Times New Roman" w:cs="Arial"/>
          <w:b/>
          <w:bCs/>
          <w:color w:val="000000"/>
          <w:szCs w:val="24"/>
          <w:lang w:eastAsia="en-GB"/>
        </w:rPr>
        <w:t>F</w:t>
      </w:r>
      <w:r w:rsidRPr="00111F7A">
        <w:rPr>
          <w:rFonts w:eastAsia="Times New Roman" w:cs="Arial"/>
          <w:b/>
          <w:bCs/>
          <w:color w:val="000000"/>
          <w:szCs w:val="24"/>
          <w:lang w:eastAsia="en-GB"/>
        </w:rPr>
        <w:t>acult</w:t>
      </w:r>
      <w:r w:rsidR="007A104D" w:rsidRPr="00111F7A">
        <w:rPr>
          <w:rFonts w:eastAsia="Times New Roman" w:cs="Arial"/>
          <w:b/>
          <w:bCs/>
          <w:color w:val="000000"/>
          <w:szCs w:val="24"/>
          <w:lang w:eastAsia="en-GB"/>
        </w:rPr>
        <w:t>ies</w:t>
      </w:r>
      <w:r w:rsidRPr="00111F7A">
        <w:rPr>
          <w:rFonts w:eastAsia="Times New Roman" w:cs="Arial"/>
          <w:b/>
          <w:bCs/>
          <w:color w:val="000000"/>
          <w:szCs w:val="24"/>
          <w:lang w:eastAsia="en-GB"/>
        </w:rPr>
        <w:t>, central professional services, and V</w:t>
      </w:r>
      <w:r w:rsidR="007A104D" w:rsidRPr="00111F7A">
        <w:rPr>
          <w:rFonts w:eastAsia="Times New Roman" w:cs="Arial"/>
          <w:b/>
          <w:bCs/>
          <w:color w:val="000000"/>
          <w:szCs w:val="24"/>
          <w:lang w:eastAsia="en-GB"/>
        </w:rPr>
        <w:t>ice Provosts’</w:t>
      </w:r>
      <w:r w:rsidRPr="00111F7A">
        <w:rPr>
          <w:rFonts w:eastAsia="Times New Roman" w:cs="Arial"/>
          <w:b/>
          <w:bCs/>
          <w:color w:val="000000"/>
          <w:szCs w:val="24"/>
          <w:lang w:eastAsia="en-GB"/>
        </w:rPr>
        <w:t xml:space="preserve"> offices</w:t>
      </w:r>
    </w:p>
    <w:p w14:paraId="457C21A8" w14:textId="30E600D7" w:rsidR="004D0A65" w:rsidRPr="005F367E" w:rsidRDefault="004D0A65" w:rsidP="00CC3CEE">
      <w:pPr>
        <w:spacing w:line="276" w:lineRule="auto"/>
        <w:rPr>
          <w:rFonts w:cs="Arial"/>
          <w:szCs w:val="24"/>
        </w:rPr>
      </w:pPr>
    </w:p>
    <w:p w14:paraId="02BB15C5" w14:textId="43AE2E2E" w:rsidR="004A3AF3" w:rsidRPr="005F367E" w:rsidRDefault="01B85D98" w:rsidP="00CC3CEE">
      <w:pPr>
        <w:spacing w:line="276" w:lineRule="auto"/>
        <w:rPr>
          <w:rFonts w:cs="Arial"/>
          <w:szCs w:val="24"/>
        </w:rPr>
      </w:pPr>
      <w:r>
        <w:rPr>
          <w:noProof/>
        </w:rPr>
        <w:lastRenderedPageBreak/>
        <w:drawing>
          <wp:inline distT="0" distB="0" distL="0" distR="0" wp14:anchorId="351B4196" wp14:editId="214A9A2B">
            <wp:extent cx="5731510" cy="4080510"/>
            <wp:effectExtent l="0" t="0" r="2540" b="0"/>
            <wp:docPr id="4" name="Picture 1" descr="A bar chart showing number and proportion of anonymous and named reporting by different faculties and professional service areas. The detailed statistics are listed in the immediate text following th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ar chart showing number and proportion of anonymous and named reporting by different faculties and professional service areas. The detailed statistics are listed in the immediate text following the figure."/>
                    <pic:cNvPicPr/>
                  </pic:nvPicPr>
                  <pic:blipFill>
                    <a:blip r:embed="rId27">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68B65D13-D5D5-4DC5-B798-670CA1CF4366}"/>
                        </a:ext>
                      </a:extLst>
                    </a:blip>
                    <a:stretch>
                      <a:fillRect/>
                    </a:stretch>
                  </pic:blipFill>
                  <pic:spPr>
                    <a:xfrm>
                      <a:off x="0" y="0"/>
                      <a:ext cx="5731510" cy="4080510"/>
                    </a:xfrm>
                    <a:prstGeom prst="rect">
                      <a:avLst/>
                    </a:prstGeom>
                  </pic:spPr>
                </pic:pic>
              </a:graphicData>
            </a:graphic>
          </wp:inline>
        </w:drawing>
      </w:r>
    </w:p>
    <w:p w14:paraId="0C2E7826" w14:textId="3EDDA79A" w:rsidR="004A3AF3" w:rsidRPr="005F367E" w:rsidRDefault="004A3AF3" w:rsidP="00CC3CEE">
      <w:pPr>
        <w:spacing w:line="276" w:lineRule="auto"/>
        <w:rPr>
          <w:rFonts w:cs="Arial"/>
          <w:szCs w:val="24"/>
        </w:rPr>
      </w:pPr>
    </w:p>
    <w:p w14:paraId="1FDC272D" w14:textId="77777777" w:rsidR="00921EAF" w:rsidRPr="00921EAF" w:rsidRDefault="00921EAF" w:rsidP="00921EAF">
      <w:pPr>
        <w:rPr>
          <w:rFonts w:cs="Arial"/>
          <w:szCs w:val="24"/>
        </w:rPr>
      </w:pPr>
      <w:r w:rsidRPr="00921EAF">
        <w:rPr>
          <w:rFonts w:cs="Arial"/>
          <w:szCs w:val="24"/>
        </w:rPr>
        <w:t>Faculty of engineering sciences had 45% contact advisor reports and 55 % anonymous out of total 22 reports. Faculty of maths and physical sciences had 48% contact advisor reports and 52 % anonymous out of total 29 reports. Faculty of built environment had 43% contact advisor reports and 57 % anonymous out of total 18 reports. Faculty of brain sciences had 57% contact advisor reports and 43% anonymous out of total 23 reports. Faculty of life sciences had 33% contact advisor reports and 67 % anonymous out of total 12 reports. Faculty of medical sciences had 48% contact advisor reports and 52 % anonymous out of total 30 reports. Faculty of population health sciences had 48% contact advisor reports and 52 % anonymous out of total 14 reports. Faculty of arts &amp; humanities had 64% contact advisor reports and 36 % anonymous out of total 25 reports. Faculty of laws had had 43% contact advisor reports and 57 % anonymous out of total 7 reports. Faculty of social and historical sciences had 55% contact advisor reports and 45 % anonymous out of total 14 reports. School of Slavonic and east European studies had 50% contact advisor reports and 50 % anonymous out of total 12 reports. Institute of Education had 69% contact advisor reports and 31% anonymous out of total 30 reports. Central professional services and office of vice-provosts had 35% contact advisor reports and 65 % anonymous out of total 37 reports. Out of 25 reports which did not disclose an area, 64% were anonymous and 36% with details to contact an advisor.</w:t>
      </w:r>
    </w:p>
    <w:p w14:paraId="0E16E858" w14:textId="77777777" w:rsidR="00921EAF" w:rsidRDefault="00921EAF" w:rsidP="00111F7A">
      <w:pPr>
        <w:pStyle w:val="Heading2"/>
      </w:pPr>
    </w:p>
    <w:p w14:paraId="62B81CC3" w14:textId="2A29510B" w:rsidR="00316792" w:rsidRPr="005F367E" w:rsidRDefault="00316792" w:rsidP="00111F7A">
      <w:pPr>
        <w:pStyle w:val="Heading2"/>
      </w:pPr>
      <w:r w:rsidRPr="005F367E">
        <w:t>Equality</w:t>
      </w:r>
      <w:r w:rsidR="00D077F7" w:rsidRPr="005F367E">
        <w:t xml:space="preserve"> monitoring data of </w:t>
      </w:r>
      <w:r w:rsidR="00D077F7" w:rsidRPr="00111F7A">
        <w:t>the</w:t>
      </w:r>
      <w:r w:rsidR="00D077F7" w:rsidRPr="005F367E">
        <w:t xml:space="preserve"> reporting party </w:t>
      </w:r>
      <w:r w:rsidRPr="005F367E">
        <w:t xml:space="preserve"> </w:t>
      </w:r>
    </w:p>
    <w:p w14:paraId="4935C37A" w14:textId="220E7B21" w:rsidR="005B5267" w:rsidRPr="005F367E" w:rsidRDefault="00B54E9D" w:rsidP="00CC3CEE">
      <w:pPr>
        <w:spacing w:after="0" w:line="276" w:lineRule="auto"/>
        <w:rPr>
          <w:rFonts w:cs="Arial"/>
          <w:szCs w:val="24"/>
        </w:rPr>
      </w:pPr>
      <w:r w:rsidRPr="005F367E">
        <w:rPr>
          <w:rFonts w:cs="Arial"/>
          <w:szCs w:val="24"/>
        </w:rPr>
        <w:t xml:space="preserve">Sharing equality monitoring data when reporting through Report + Support is optional. However, it does help </w:t>
      </w:r>
      <w:r w:rsidR="005B5267" w:rsidRPr="005F367E">
        <w:rPr>
          <w:rFonts w:cs="Arial"/>
          <w:szCs w:val="24"/>
        </w:rPr>
        <w:t xml:space="preserve">UCL </w:t>
      </w:r>
      <w:r w:rsidR="00427A5C">
        <w:rPr>
          <w:rFonts w:cs="Arial"/>
          <w:szCs w:val="24"/>
        </w:rPr>
        <w:t xml:space="preserve">to </w:t>
      </w:r>
      <w:r w:rsidRPr="005F367E">
        <w:rPr>
          <w:rFonts w:cs="Arial"/>
          <w:szCs w:val="24"/>
        </w:rPr>
        <w:t>understand if</w:t>
      </w:r>
      <w:r w:rsidR="005B5267" w:rsidRPr="005F367E">
        <w:rPr>
          <w:rFonts w:cs="Arial"/>
          <w:szCs w:val="24"/>
        </w:rPr>
        <w:t xml:space="preserve"> </w:t>
      </w:r>
      <w:r w:rsidR="0087059C">
        <w:rPr>
          <w:rFonts w:cs="Arial"/>
          <w:szCs w:val="24"/>
        </w:rPr>
        <w:t>certain</w:t>
      </w:r>
      <w:r w:rsidR="00427A5C">
        <w:rPr>
          <w:rFonts w:cs="Arial"/>
          <w:szCs w:val="24"/>
        </w:rPr>
        <w:t xml:space="preserve"> </w:t>
      </w:r>
      <w:r w:rsidR="652BFA40" w:rsidRPr="005F367E">
        <w:rPr>
          <w:rFonts w:cs="Arial"/>
          <w:szCs w:val="24"/>
        </w:rPr>
        <w:t>groups</w:t>
      </w:r>
      <w:r w:rsidRPr="005F367E">
        <w:rPr>
          <w:rFonts w:cs="Arial"/>
          <w:szCs w:val="24"/>
        </w:rPr>
        <w:t xml:space="preserve"> of students or staff are experiencing patterns of behaviour. </w:t>
      </w:r>
    </w:p>
    <w:p w14:paraId="3EA99F69" w14:textId="77777777" w:rsidR="005B5267" w:rsidRPr="005F367E" w:rsidRDefault="005B5267" w:rsidP="00CC3CEE">
      <w:pPr>
        <w:spacing w:after="0" w:line="276" w:lineRule="auto"/>
        <w:rPr>
          <w:rFonts w:cs="Arial"/>
          <w:szCs w:val="24"/>
        </w:rPr>
      </w:pPr>
    </w:p>
    <w:p w14:paraId="2E447DE5" w14:textId="50F98028" w:rsidR="00D51599" w:rsidRDefault="005B5267" w:rsidP="00CC3CEE">
      <w:pPr>
        <w:spacing w:after="0" w:line="276" w:lineRule="auto"/>
        <w:rPr>
          <w:rFonts w:cs="Arial"/>
          <w:szCs w:val="24"/>
        </w:rPr>
      </w:pPr>
      <w:r w:rsidRPr="005F367E">
        <w:rPr>
          <w:rFonts w:cs="Arial"/>
          <w:szCs w:val="24"/>
        </w:rPr>
        <w:t xml:space="preserve">Data note: </w:t>
      </w:r>
      <w:r w:rsidR="00B54E9D" w:rsidRPr="005F367E">
        <w:rPr>
          <w:rFonts w:cs="Arial"/>
          <w:szCs w:val="24"/>
        </w:rPr>
        <w:t xml:space="preserve">individuals may have withheld equality monitoring data in either or both internal systems, </w:t>
      </w:r>
      <w:r w:rsidR="0087059C" w:rsidRPr="005F367E">
        <w:rPr>
          <w:rFonts w:cs="Arial"/>
          <w:szCs w:val="24"/>
        </w:rPr>
        <w:t>and</w:t>
      </w:r>
      <w:r w:rsidR="00B54E9D" w:rsidRPr="005F367E">
        <w:rPr>
          <w:rFonts w:cs="Arial"/>
          <w:szCs w:val="24"/>
        </w:rPr>
        <w:t xml:space="preserve"> Report + Support. </w:t>
      </w:r>
    </w:p>
    <w:p w14:paraId="771309F0" w14:textId="5187BC4E" w:rsidR="0034349B" w:rsidRDefault="0034349B" w:rsidP="00CC3CEE">
      <w:pPr>
        <w:spacing w:after="0" w:line="276" w:lineRule="auto"/>
        <w:rPr>
          <w:rFonts w:cs="Arial"/>
          <w:szCs w:val="24"/>
        </w:rPr>
      </w:pPr>
    </w:p>
    <w:p w14:paraId="5F4FD31A" w14:textId="14627353" w:rsidR="00CC09B1" w:rsidRDefault="00CC09B1" w:rsidP="00CC3CEE">
      <w:pPr>
        <w:spacing w:after="0" w:line="276" w:lineRule="auto"/>
        <w:rPr>
          <w:rFonts w:cs="Arial"/>
          <w:szCs w:val="24"/>
        </w:rPr>
      </w:pPr>
    </w:p>
    <w:p w14:paraId="1FEEF9B1" w14:textId="2DEDBA2B" w:rsidR="00CC09B1" w:rsidRDefault="00CC09B1" w:rsidP="00CC3CEE">
      <w:pPr>
        <w:spacing w:after="0" w:line="276" w:lineRule="auto"/>
        <w:rPr>
          <w:rFonts w:cs="Arial"/>
          <w:szCs w:val="24"/>
        </w:rPr>
      </w:pPr>
    </w:p>
    <w:p w14:paraId="140BC64F" w14:textId="22C39181" w:rsidR="00CC09B1" w:rsidRDefault="00CC09B1" w:rsidP="00CC3CEE">
      <w:pPr>
        <w:spacing w:after="0" w:line="276" w:lineRule="auto"/>
        <w:rPr>
          <w:rFonts w:cs="Arial"/>
          <w:szCs w:val="24"/>
        </w:rPr>
      </w:pPr>
    </w:p>
    <w:p w14:paraId="43B1BC4F" w14:textId="1491F041" w:rsidR="00CC09B1" w:rsidRDefault="00CC09B1" w:rsidP="00CC3CEE">
      <w:pPr>
        <w:spacing w:after="0" w:line="276" w:lineRule="auto"/>
        <w:rPr>
          <w:rFonts w:cs="Arial"/>
          <w:szCs w:val="24"/>
        </w:rPr>
      </w:pPr>
    </w:p>
    <w:p w14:paraId="3DBAA104" w14:textId="3BBFE128" w:rsidR="00CC09B1" w:rsidRDefault="00CC09B1" w:rsidP="00CC3CEE">
      <w:pPr>
        <w:spacing w:after="0" w:line="276" w:lineRule="auto"/>
        <w:rPr>
          <w:rFonts w:cs="Arial"/>
          <w:szCs w:val="24"/>
        </w:rPr>
      </w:pPr>
    </w:p>
    <w:p w14:paraId="4B2D990B" w14:textId="2F5508D9" w:rsidR="00CC09B1" w:rsidRDefault="00CC09B1" w:rsidP="00CC3CEE">
      <w:pPr>
        <w:spacing w:after="0" w:line="276" w:lineRule="auto"/>
        <w:rPr>
          <w:rFonts w:cs="Arial"/>
          <w:szCs w:val="24"/>
        </w:rPr>
      </w:pPr>
    </w:p>
    <w:p w14:paraId="6C413C1B" w14:textId="1DABB865" w:rsidR="00CC09B1" w:rsidRDefault="00CC09B1" w:rsidP="00CC3CEE">
      <w:pPr>
        <w:spacing w:after="0" w:line="276" w:lineRule="auto"/>
        <w:rPr>
          <w:rFonts w:cs="Arial"/>
          <w:szCs w:val="24"/>
        </w:rPr>
      </w:pPr>
    </w:p>
    <w:p w14:paraId="5FCDB369" w14:textId="7168B03D" w:rsidR="00CC09B1" w:rsidRDefault="00CC09B1" w:rsidP="00CC3CEE">
      <w:pPr>
        <w:spacing w:after="0" w:line="276" w:lineRule="auto"/>
        <w:rPr>
          <w:rFonts w:cs="Arial"/>
          <w:szCs w:val="24"/>
        </w:rPr>
      </w:pPr>
    </w:p>
    <w:p w14:paraId="583DFFFB" w14:textId="5D9228B5" w:rsidR="00CC09B1" w:rsidRDefault="00CC09B1" w:rsidP="00CC3CEE">
      <w:pPr>
        <w:spacing w:after="0" w:line="276" w:lineRule="auto"/>
        <w:rPr>
          <w:rFonts w:cs="Arial"/>
          <w:szCs w:val="24"/>
        </w:rPr>
      </w:pPr>
    </w:p>
    <w:p w14:paraId="4B309081" w14:textId="21247C28" w:rsidR="00CC09B1" w:rsidRDefault="00CC09B1" w:rsidP="00CC3CEE">
      <w:pPr>
        <w:spacing w:after="0" w:line="276" w:lineRule="auto"/>
        <w:rPr>
          <w:rFonts w:cs="Arial"/>
          <w:szCs w:val="24"/>
        </w:rPr>
      </w:pPr>
    </w:p>
    <w:p w14:paraId="0FBBD576" w14:textId="33F8DBEC" w:rsidR="00CC09B1" w:rsidRDefault="00CC09B1" w:rsidP="00CC3CEE">
      <w:pPr>
        <w:spacing w:after="0" w:line="276" w:lineRule="auto"/>
        <w:rPr>
          <w:rFonts w:cs="Arial"/>
          <w:szCs w:val="24"/>
        </w:rPr>
      </w:pPr>
    </w:p>
    <w:p w14:paraId="6D19AE38" w14:textId="0D3D911C" w:rsidR="00CC09B1" w:rsidRDefault="00CC09B1" w:rsidP="00CC3CEE">
      <w:pPr>
        <w:spacing w:after="0" w:line="276" w:lineRule="auto"/>
        <w:rPr>
          <w:rFonts w:cs="Arial"/>
          <w:szCs w:val="24"/>
        </w:rPr>
      </w:pPr>
    </w:p>
    <w:p w14:paraId="0DF48EE8" w14:textId="77777777" w:rsidR="00CC09B1" w:rsidRDefault="00CC09B1" w:rsidP="00CC3CEE">
      <w:pPr>
        <w:spacing w:after="0" w:line="276" w:lineRule="auto"/>
        <w:rPr>
          <w:rFonts w:cs="Arial"/>
          <w:szCs w:val="24"/>
        </w:rPr>
      </w:pPr>
    </w:p>
    <w:p w14:paraId="21293986" w14:textId="4A1C6F17" w:rsidR="00D51599" w:rsidRDefault="00D51599" w:rsidP="007742A0">
      <w:pPr>
        <w:pStyle w:val="Heading2"/>
      </w:pPr>
      <w:r w:rsidRPr="005F367E">
        <w:t>Ethnicity</w:t>
      </w:r>
    </w:p>
    <w:p w14:paraId="6A98855B" w14:textId="77777777" w:rsidR="00DF00E7" w:rsidRPr="005F367E" w:rsidRDefault="00DF00E7" w:rsidP="00CC3CEE">
      <w:pPr>
        <w:spacing w:after="0" w:line="276" w:lineRule="auto"/>
        <w:rPr>
          <w:rFonts w:cs="Arial"/>
          <w:szCs w:val="24"/>
        </w:rPr>
      </w:pPr>
    </w:p>
    <w:tbl>
      <w:tblPr>
        <w:tblW w:w="5737" w:type="pct"/>
        <w:tblLayout w:type="fixed"/>
        <w:tblLook w:val="04A0" w:firstRow="1" w:lastRow="0" w:firstColumn="1" w:lastColumn="0" w:noHBand="0" w:noVBand="1"/>
      </w:tblPr>
      <w:tblGrid>
        <w:gridCol w:w="2977"/>
        <w:gridCol w:w="1844"/>
        <w:gridCol w:w="1844"/>
        <w:gridCol w:w="1558"/>
        <w:gridCol w:w="2133"/>
      </w:tblGrid>
      <w:tr w:rsidR="00D51599" w:rsidRPr="005F367E" w14:paraId="5DC0532E" w14:textId="42AEB974" w:rsidTr="00CC09B1">
        <w:trPr>
          <w:cantSplit/>
          <w:trHeight w:val="552"/>
        </w:trPr>
        <w:tc>
          <w:tcPr>
            <w:tcW w:w="3217" w:type="pct"/>
            <w:gridSpan w:val="3"/>
            <w:tcBorders>
              <w:top w:val="nil"/>
              <w:left w:val="nil"/>
              <w:bottom w:val="nil"/>
              <w:right w:val="nil"/>
            </w:tcBorders>
            <w:shd w:val="clear" w:color="auto" w:fill="auto"/>
            <w:noWrap/>
            <w:vAlign w:val="bottom"/>
            <w:hideMark/>
          </w:tcPr>
          <w:p w14:paraId="5C164776" w14:textId="54077B45" w:rsidR="00D51599" w:rsidRPr="00111F7A" w:rsidRDefault="00D51599" w:rsidP="00CC3CEE">
            <w:pPr>
              <w:spacing w:after="0" w:line="276" w:lineRule="auto"/>
              <w:rPr>
                <w:rFonts w:eastAsia="Times New Roman" w:cs="Arial"/>
                <w:b/>
                <w:bCs/>
                <w:color w:val="000000"/>
                <w:szCs w:val="24"/>
                <w:lang w:eastAsia="en-GB"/>
              </w:rPr>
            </w:pPr>
            <w:r w:rsidRPr="00111F7A">
              <w:rPr>
                <w:rFonts w:eastAsia="Times New Roman" w:cs="Arial"/>
                <w:b/>
                <w:bCs/>
                <w:color w:val="000000"/>
                <w:szCs w:val="24"/>
                <w:lang w:eastAsia="en-GB"/>
              </w:rPr>
              <w:t>Table 6</w:t>
            </w:r>
            <w:r w:rsidR="00111F7A">
              <w:rPr>
                <w:rFonts w:eastAsia="Times New Roman" w:cs="Arial"/>
                <w:b/>
                <w:bCs/>
                <w:color w:val="000000"/>
                <w:szCs w:val="24"/>
                <w:lang w:eastAsia="en-GB"/>
              </w:rPr>
              <w:t>.</w:t>
            </w:r>
            <w:r w:rsidRPr="00111F7A">
              <w:rPr>
                <w:rFonts w:eastAsia="Times New Roman" w:cs="Arial"/>
                <w:b/>
                <w:bCs/>
                <w:color w:val="000000"/>
                <w:szCs w:val="24"/>
                <w:lang w:eastAsia="en-GB"/>
              </w:rPr>
              <w:t xml:space="preserve"> Proportion of reports by ethnicity in relation to </w:t>
            </w:r>
            <w:r w:rsidR="00111F7A">
              <w:rPr>
                <w:rFonts w:eastAsia="Times New Roman" w:cs="Arial"/>
                <w:b/>
                <w:bCs/>
                <w:color w:val="000000"/>
                <w:szCs w:val="24"/>
                <w:lang w:eastAsia="en-GB"/>
              </w:rPr>
              <w:t>s</w:t>
            </w:r>
            <w:r w:rsidRPr="00111F7A">
              <w:rPr>
                <w:rFonts w:eastAsia="Times New Roman" w:cs="Arial"/>
                <w:b/>
                <w:bCs/>
                <w:color w:val="000000"/>
                <w:szCs w:val="24"/>
                <w:lang w:eastAsia="en-GB"/>
              </w:rPr>
              <w:t>taff and student profile</w:t>
            </w:r>
          </w:p>
        </w:tc>
        <w:tc>
          <w:tcPr>
            <w:tcW w:w="752" w:type="pct"/>
            <w:tcBorders>
              <w:top w:val="nil"/>
              <w:left w:val="nil"/>
              <w:bottom w:val="nil"/>
              <w:right w:val="nil"/>
            </w:tcBorders>
          </w:tcPr>
          <w:p w14:paraId="4CCB1819" w14:textId="77777777" w:rsidR="00D51599" w:rsidRPr="005F367E" w:rsidRDefault="00D51599" w:rsidP="00CC3CEE">
            <w:pPr>
              <w:spacing w:after="0" w:line="276" w:lineRule="auto"/>
              <w:rPr>
                <w:rFonts w:eastAsia="Times New Roman" w:cs="Arial"/>
                <w:color w:val="000000"/>
                <w:szCs w:val="24"/>
                <w:lang w:eastAsia="en-GB"/>
              </w:rPr>
            </w:pPr>
          </w:p>
        </w:tc>
        <w:tc>
          <w:tcPr>
            <w:tcW w:w="1030" w:type="pct"/>
            <w:tcBorders>
              <w:top w:val="nil"/>
              <w:left w:val="nil"/>
              <w:bottom w:val="nil"/>
              <w:right w:val="nil"/>
            </w:tcBorders>
          </w:tcPr>
          <w:p w14:paraId="440D6418" w14:textId="77777777" w:rsidR="00D51599" w:rsidRPr="005F367E" w:rsidRDefault="00D51599" w:rsidP="00CC3CEE">
            <w:pPr>
              <w:spacing w:after="0" w:line="276" w:lineRule="auto"/>
              <w:rPr>
                <w:rFonts w:eastAsia="Times New Roman" w:cs="Arial"/>
                <w:color w:val="000000"/>
                <w:szCs w:val="24"/>
                <w:lang w:eastAsia="en-GB"/>
              </w:rPr>
            </w:pPr>
          </w:p>
        </w:tc>
      </w:tr>
      <w:tr w:rsidR="00D51599" w:rsidRPr="005F367E" w14:paraId="26C094E3" w14:textId="50C5B519" w:rsidTr="00CC09B1">
        <w:trPr>
          <w:cantSplit/>
          <w:trHeight w:val="552"/>
        </w:trPr>
        <w:tc>
          <w:tcPr>
            <w:tcW w:w="1437" w:type="pct"/>
            <w:tcBorders>
              <w:top w:val="single" w:sz="4" w:space="0" w:color="auto"/>
              <w:left w:val="single" w:sz="4" w:space="0" w:color="auto"/>
              <w:bottom w:val="single" w:sz="4" w:space="0" w:color="auto"/>
              <w:right w:val="single" w:sz="4" w:space="0" w:color="auto"/>
            </w:tcBorders>
            <w:shd w:val="clear" w:color="auto" w:fill="auto"/>
            <w:hideMark/>
          </w:tcPr>
          <w:p w14:paraId="3643F955" w14:textId="77777777" w:rsidR="00D51599" w:rsidRPr="005F367E" w:rsidRDefault="00D51599" w:rsidP="00CC3CEE">
            <w:pPr>
              <w:spacing w:after="0" w:line="276" w:lineRule="auto"/>
              <w:rPr>
                <w:rFonts w:eastAsia="Times New Roman" w:cs="Arial"/>
                <w:b/>
                <w:bCs/>
                <w:color w:val="000000"/>
                <w:szCs w:val="24"/>
                <w:lang w:eastAsia="en-GB"/>
              </w:rPr>
            </w:pPr>
            <w:r w:rsidRPr="005F367E">
              <w:rPr>
                <w:rFonts w:eastAsia="Times New Roman" w:cs="Arial"/>
                <w:b/>
                <w:bCs/>
                <w:color w:val="000000"/>
                <w:szCs w:val="24"/>
                <w:lang w:eastAsia="en-GB"/>
              </w:rPr>
              <w:t>Ethnicity</w:t>
            </w:r>
          </w:p>
        </w:tc>
        <w:tc>
          <w:tcPr>
            <w:tcW w:w="890" w:type="pct"/>
            <w:tcBorders>
              <w:top w:val="single" w:sz="4" w:space="0" w:color="auto"/>
              <w:left w:val="nil"/>
              <w:bottom w:val="single" w:sz="4" w:space="0" w:color="auto"/>
              <w:right w:val="single" w:sz="4" w:space="0" w:color="auto"/>
            </w:tcBorders>
            <w:shd w:val="clear" w:color="auto" w:fill="auto"/>
            <w:hideMark/>
          </w:tcPr>
          <w:p w14:paraId="68C101C0" w14:textId="2D65627A" w:rsidR="00D51599" w:rsidRPr="005F367E" w:rsidRDefault="00D51599" w:rsidP="00CC3CEE">
            <w:pPr>
              <w:spacing w:after="0" w:line="276" w:lineRule="auto"/>
              <w:rPr>
                <w:rFonts w:eastAsia="Times New Roman" w:cs="Arial"/>
                <w:i/>
                <w:iCs/>
                <w:color w:val="000000"/>
                <w:szCs w:val="24"/>
                <w:lang w:eastAsia="en-GB"/>
              </w:rPr>
            </w:pPr>
            <w:r w:rsidRPr="005F367E">
              <w:rPr>
                <w:rFonts w:eastAsia="Times New Roman" w:cs="Arial"/>
                <w:i/>
                <w:iCs/>
                <w:color w:val="000000"/>
                <w:szCs w:val="24"/>
                <w:lang w:eastAsia="en-GB"/>
              </w:rPr>
              <w:t xml:space="preserve"> Number of reports from staff </w:t>
            </w:r>
          </w:p>
        </w:tc>
        <w:tc>
          <w:tcPr>
            <w:tcW w:w="890" w:type="pct"/>
            <w:tcBorders>
              <w:top w:val="single" w:sz="4" w:space="0" w:color="auto"/>
              <w:left w:val="nil"/>
              <w:bottom w:val="single" w:sz="4" w:space="0" w:color="auto"/>
              <w:right w:val="single" w:sz="4" w:space="0" w:color="auto"/>
            </w:tcBorders>
            <w:shd w:val="clear" w:color="auto" w:fill="auto"/>
            <w:hideMark/>
          </w:tcPr>
          <w:p w14:paraId="4F6D14B7" w14:textId="77777777" w:rsidR="00D51599" w:rsidRPr="005F367E" w:rsidRDefault="00D51599" w:rsidP="00CC3CEE">
            <w:pPr>
              <w:spacing w:after="0" w:line="276" w:lineRule="auto"/>
              <w:rPr>
                <w:rFonts w:eastAsia="Times New Roman" w:cs="Arial"/>
                <w:i/>
                <w:iCs/>
                <w:color w:val="000000"/>
                <w:szCs w:val="24"/>
                <w:lang w:eastAsia="en-GB"/>
              </w:rPr>
            </w:pPr>
            <w:r w:rsidRPr="005F367E">
              <w:rPr>
                <w:rFonts w:eastAsia="Times New Roman" w:cs="Arial"/>
                <w:i/>
                <w:iCs/>
                <w:color w:val="000000"/>
                <w:szCs w:val="24"/>
                <w:lang w:eastAsia="en-GB"/>
              </w:rPr>
              <w:t>Proportion of reports in relation to UCL staff profile</w:t>
            </w:r>
          </w:p>
        </w:tc>
        <w:tc>
          <w:tcPr>
            <w:tcW w:w="752" w:type="pct"/>
            <w:tcBorders>
              <w:top w:val="single" w:sz="4" w:space="0" w:color="auto"/>
              <w:left w:val="nil"/>
              <w:bottom w:val="single" w:sz="4" w:space="0" w:color="auto"/>
              <w:right w:val="single" w:sz="4" w:space="0" w:color="auto"/>
            </w:tcBorders>
          </w:tcPr>
          <w:p w14:paraId="0CA46C03" w14:textId="23D4A7A9" w:rsidR="00D51599" w:rsidRPr="005F367E" w:rsidRDefault="00D51599" w:rsidP="00CC3CEE">
            <w:pPr>
              <w:spacing w:after="0" w:line="276" w:lineRule="auto"/>
              <w:rPr>
                <w:rFonts w:eastAsia="Times New Roman" w:cs="Arial"/>
                <w:i/>
                <w:iCs/>
                <w:color w:val="000000"/>
                <w:szCs w:val="24"/>
                <w:lang w:eastAsia="en-GB"/>
              </w:rPr>
            </w:pPr>
            <w:r w:rsidRPr="005F367E">
              <w:rPr>
                <w:rFonts w:eastAsia="Times New Roman" w:cs="Arial"/>
                <w:i/>
                <w:iCs/>
                <w:color w:val="000000"/>
                <w:szCs w:val="24"/>
                <w:lang w:eastAsia="en-GB"/>
              </w:rPr>
              <w:t>Number of reports from students</w:t>
            </w:r>
          </w:p>
        </w:tc>
        <w:tc>
          <w:tcPr>
            <w:tcW w:w="1030" w:type="pct"/>
            <w:tcBorders>
              <w:top w:val="single" w:sz="4" w:space="0" w:color="auto"/>
              <w:left w:val="nil"/>
              <w:bottom w:val="single" w:sz="4" w:space="0" w:color="auto"/>
              <w:right w:val="single" w:sz="4" w:space="0" w:color="auto"/>
            </w:tcBorders>
          </w:tcPr>
          <w:p w14:paraId="4BC16BC1" w14:textId="0DD9CBC6" w:rsidR="00D51599" w:rsidRPr="005F367E" w:rsidRDefault="00D51599" w:rsidP="00CC3CEE">
            <w:pPr>
              <w:spacing w:after="0" w:line="276" w:lineRule="auto"/>
              <w:rPr>
                <w:rFonts w:eastAsia="Times New Roman" w:cs="Arial"/>
                <w:i/>
                <w:iCs/>
                <w:color w:val="000000"/>
                <w:szCs w:val="24"/>
                <w:lang w:eastAsia="en-GB"/>
              </w:rPr>
            </w:pPr>
            <w:r w:rsidRPr="005F367E">
              <w:rPr>
                <w:rFonts w:eastAsia="Times New Roman" w:cs="Arial"/>
                <w:i/>
                <w:iCs/>
                <w:color w:val="000000"/>
                <w:szCs w:val="24"/>
                <w:lang w:eastAsia="en-GB"/>
              </w:rPr>
              <w:t>Proportion of reports in relation to UCL student profile</w:t>
            </w:r>
          </w:p>
        </w:tc>
      </w:tr>
      <w:tr w:rsidR="00D51599" w:rsidRPr="005F367E" w14:paraId="0502D8C0" w14:textId="564FA5A0" w:rsidTr="00CC09B1">
        <w:trPr>
          <w:cantSplit/>
          <w:trHeight w:val="552"/>
        </w:trPr>
        <w:tc>
          <w:tcPr>
            <w:tcW w:w="1437" w:type="pct"/>
            <w:tcBorders>
              <w:top w:val="nil"/>
              <w:left w:val="single" w:sz="4" w:space="0" w:color="auto"/>
              <w:bottom w:val="single" w:sz="4" w:space="0" w:color="auto"/>
              <w:right w:val="single" w:sz="4" w:space="0" w:color="auto"/>
            </w:tcBorders>
            <w:shd w:val="clear" w:color="auto" w:fill="auto"/>
            <w:noWrap/>
            <w:vAlign w:val="bottom"/>
            <w:hideMark/>
          </w:tcPr>
          <w:p w14:paraId="451C8B3A" w14:textId="77777777" w:rsidR="00D51599" w:rsidRPr="005F367E" w:rsidRDefault="00D51599"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Arab</w:t>
            </w:r>
          </w:p>
        </w:tc>
        <w:tc>
          <w:tcPr>
            <w:tcW w:w="890" w:type="pct"/>
            <w:tcBorders>
              <w:top w:val="nil"/>
              <w:left w:val="nil"/>
              <w:bottom w:val="single" w:sz="4" w:space="0" w:color="auto"/>
              <w:right w:val="single" w:sz="4" w:space="0" w:color="auto"/>
            </w:tcBorders>
            <w:shd w:val="clear" w:color="auto" w:fill="auto"/>
            <w:noWrap/>
            <w:vAlign w:val="bottom"/>
            <w:hideMark/>
          </w:tcPr>
          <w:p w14:paraId="731603D6" w14:textId="3CD0142F" w:rsidR="00D51599"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&lt;5</w:t>
            </w:r>
          </w:p>
        </w:tc>
        <w:tc>
          <w:tcPr>
            <w:tcW w:w="890" w:type="pct"/>
            <w:tcBorders>
              <w:top w:val="nil"/>
              <w:left w:val="nil"/>
              <w:bottom w:val="single" w:sz="4" w:space="0" w:color="auto"/>
              <w:right w:val="single" w:sz="4" w:space="0" w:color="auto"/>
            </w:tcBorders>
            <w:shd w:val="clear" w:color="auto" w:fill="auto"/>
            <w:vAlign w:val="center"/>
            <w:hideMark/>
          </w:tcPr>
          <w:p w14:paraId="2E9E2BCB" w14:textId="77777777"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0.8%</w:t>
            </w:r>
          </w:p>
        </w:tc>
        <w:tc>
          <w:tcPr>
            <w:tcW w:w="752" w:type="pct"/>
            <w:tcBorders>
              <w:top w:val="nil"/>
              <w:left w:val="nil"/>
              <w:bottom w:val="single" w:sz="4" w:space="0" w:color="auto"/>
              <w:right w:val="single" w:sz="4" w:space="0" w:color="auto"/>
            </w:tcBorders>
            <w:vAlign w:val="bottom"/>
          </w:tcPr>
          <w:p w14:paraId="46AA2EA0" w14:textId="0A3F9E56" w:rsidR="00D51599"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&lt;5</w:t>
            </w:r>
          </w:p>
        </w:tc>
        <w:tc>
          <w:tcPr>
            <w:tcW w:w="1030" w:type="pct"/>
            <w:tcBorders>
              <w:top w:val="nil"/>
              <w:left w:val="nil"/>
              <w:bottom w:val="single" w:sz="4" w:space="0" w:color="auto"/>
              <w:right w:val="single" w:sz="4" w:space="0" w:color="auto"/>
            </w:tcBorders>
            <w:vAlign w:val="center"/>
          </w:tcPr>
          <w:p w14:paraId="4891D526" w14:textId="64BC3EF7"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0.3%</w:t>
            </w:r>
          </w:p>
        </w:tc>
      </w:tr>
      <w:tr w:rsidR="00D51599" w:rsidRPr="005F367E" w14:paraId="38245ADC" w14:textId="1DAAED78" w:rsidTr="00CC09B1">
        <w:trPr>
          <w:cantSplit/>
          <w:trHeight w:val="552"/>
        </w:trPr>
        <w:tc>
          <w:tcPr>
            <w:tcW w:w="1437" w:type="pct"/>
            <w:tcBorders>
              <w:top w:val="nil"/>
              <w:left w:val="single" w:sz="4" w:space="0" w:color="auto"/>
              <w:bottom w:val="single" w:sz="4" w:space="0" w:color="auto"/>
              <w:right w:val="single" w:sz="4" w:space="0" w:color="auto"/>
            </w:tcBorders>
            <w:shd w:val="clear" w:color="auto" w:fill="auto"/>
            <w:noWrap/>
            <w:vAlign w:val="bottom"/>
            <w:hideMark/>
          </w:tcPr>
          <w:p w14:paraId="5941F499" w14:textId="77777777" w:rsidR="00D51599" w:rsidRPr="005F367E" w:rsidRDefault="00D51599"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Asian or Asian British</w:t>
            </w:r>
          </w:p>
        </w:tc>
        <w:tc>
          <w:tcPr>
            <w:tcW w:w="890" w:type="pct"/>
            <w:tcBorders>
              <w:top w:val="nil"/>
              <w:left w:val="nil"/>
              <w:bottom w:val="single" w:sz="4" w:space="0" w:color="auto"/>
              <w:right w:val="single" w:sz="4" w:space="0" w:color="auto"/>
            </w:tcBorders>
            <w:shd w:val="clear" w:color="auto" w:fill="auto"/>
            <w:noWrap/>
            <w:vAlign w:val="bottom"/>
            <w:hideMark/>
          </w:tcPr>
          <w:p w14:paraId="525169EC" w14:textId="77777777"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12</w:t>
            </w:r>
          </w:p>
        </w:tc>
        <w:tc>
          <w:tcPr>
            <w:tcW w:w="890" w:type="pct"/>
            <w:tcBorders>
              <w:top w:val="nil"/>
              <w:left w:val="nil"/>
              <w:bottom w:val="single" w:sz="4" w:space="0" w:color="auto"/>
              <w:right w:val="single" w:sz="4" w:space="0" w:color="auto"/>
            </w:tcBorders>
            <w:shd w:val="clear" w:color="auto" w:fill="auto"/>
            <w:vAlign w:val="center"/>
            <w:hideMark/>
          </w:tcPr>
          <w:p w14:paraId="1859627F" w14:textId="77777777"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1.1%</w:t>
            </w:r>
          </w:p>
        </w:tc>
        <w:tc>
          <w:tcPr>
            <w:tcW w:w="752" w:type="pct"/>
            <w:tcBorders>
              <w:top w:val="nil"/>
              <w:left w:val="nil"/>
              <w:bottom w:val="single" w:sz="4" w:space="0" w:color="auto"/>
              <w:right w:val="single" w:sz="4" w:space="0" w:color="auto"/>
            </w:tcBorders>
            <w:vAlign w:val="bottom"/>
          </w:tcPr>
          <w:p w14:paraId="5FAF6374" w14:textId="24C88870"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25</w:t>
            </w:r>
          </w:p>
        </w:tc>
        <w:tc>
          <w:tcPr>
            <w:tcW w:w="1030" w:type="pct"/>
            <w:tcBorders>
              <w:top w:val="nil"/>
              <w:left w:val="nil"/>
              <w:bottom w:val="single" w:sz="4" w:space="0" w:color="auto"/>
              <w:right w:val="single" w:sz="4" w:space="0" w:color="auto"/>
            </w:tcBorders>
            <w:vAlign w:val="center"/>
          </w:tcPr>
          <w:p w14:paraId="4164E631" w14:textId="3C26EA15"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0.3%</w:t>
            </w:r>
          </w:p>
        </w:tc>
      </w:tr>
      <w:tr w:rsidR="00D51599" w:rsidRPr="005F367E" w14:paraId="1E8B42B5" w14:textId="56DFB839" w:rsidTr="00CC09B1">
        <w:trPr>
          <w:cantSplit/>
          <w:trHeight w:val="552"/>
        </w:trPr>
        <w:tc>
          <w:tcPr>
            <w:tcW w:w="1437" w:type="pct"/>
            <w:tcBorders>
              <w:top w:val="nil"/>
              <w:left w:val="single" w:sz="4" w:space="0" w:color="auto"/>
              <w:bottom w:val="single" w:sz="4" w:space="0" w:color="auto"/>
              <w:right w:val="single" w:sz="4" w:space="0" w:color="auto"/>
            </w:tcBorders>
            <w:shd w:val="clear" w:color="auto" w:fill="auto"/>
            <w:noWrap/>
            <w:vAlign w:val="bottom"/>
            <w:hideMark/>
          </w:tcPr>
          <w:p w14:paraId="65BE70A7" w14:textId="77777777" w:rsidR="00D51599" w:rsidRPr="005F367E" w:rsidRDefault="00D51599"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Black or Black British</w:t>
            </w:r>
          </w:p>
        </w:tc>
        <w:tc>
          <w:tcPr>
            <w:tcW w:w="890" w:type="pct"/>
            <w:tcBorders>
              <w:top w:val="nil"/>
              <w:left w:val="nil"/>
              <w:bottom w:val="single" w:sz="4" w:space="0" w:color="auto"/>
              <w:right w:val="single" w:sz="4" w:space="0" w:color="auto"/>
            </w:tcBorders>
            <w:shd w:val="clear" w:color="auto" w:fill="auto"/>
            <w:noWrap/>
            <w:vAlign w:val="bottom"/>
            <w:hideMark/>
          </w:tcPr>
          <w:p w14:paraId="55F4A27D" w14:textId="77777777"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7</w:t>
            </w:r>
          </w:p>
        </w:tc>
        <w:tc>
          <w:tcPr>
            <w:tcW w:w="890" w:type="pct"/>
            <w:tcBorders>
              <w:top w:val="nil"/>
              <w:left w:val="nil"/>
              <w:bottom w:val="single" w:sz="4" w:space="0" w:color="auto"/>
              <w:right w:val="single" w:sz="4" w:space="0" w:color="auto"/>
            </w:tcBorders>
            <w:shd w:val="clear" w:color="auto" w:fill="auto"/>
            <w:vAlign w:val="center"/>
            <w:hideMark/>
          </w:tcPr>
          <w:p w14:paraId="250A7DDD" w14:textId="77777777"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2.0%</w:t>
            </w:r>
          </w:p>
        </w:tc>
        <w:tc>
          <w:tcPr>
            <w:tcW w:w="752" w:type="pct"/>
            <w:tcBorders>
              <w:top w:val="nil"/>
              <w:left w:val="nil"/>
              <w:bottom w:val="single" w:sz="4" w:space="0" w:color="auto"/>
              <w:right w:val="single" w:sz="4" w:space="0" w:color="auto"/>
            </w:tcBorders>
            <w:vAlign w:val="bottom"/>
          </w:tcPr>
          <w:p w14:paraId="6EA6F73A" w14:textId="44F36AF7" w:rsidR="00D51599"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&lt;5</w:t>
            </w:r>
          </w:p>
        </w:tc>
        <w:tc>
          <w:tcPr>
            <w:tcW w:w="1030" w:type="pct"/>
            <w:tcBorders>
              <w:top w:val="nil"/>
              <w:left w:val="nil"/>
              <w:bottom w:val="single" w:sz="4" w:space="0" w:color="auto"/>
              <w:right w:val="single" w:sz="4" w:space="0" w:color="auto"/>
            </w:tcBorders>
            <w:vAlign w:val="center"/>
          </w:tcPr>
          <w:p w14:paraId="5FAB350D" w14:textId="5BE16136"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0.2%</w:t>
            </w:r>
          </w:p>
        </w:tc>
      </w:tr>
      <w:tr w:rsidR="00D51599" w:rsidRPr="005F367E" w14:paraId="551CEA29" w14:textId="461F2577" w:rsidTr="00CC09B1">
        <w:trPr>
          <w:cantSplit/>
          <w:trHeight w:val="552"/>
        </w:trPr>
        <w:tc>
          <w:tcPr>
            <w:tcW w:w="1437" w:type="pct"/>
            <w:tcBorders>
              <w:top w:val="nil"/>
              <w:left w:val="single" w:sz="4" w:space="0" w:color="auto"/>
              <w:bottom w:val="single" w:sz="4" w:space="0" w:color="auto"/>
              <w:right w:val="single" w:sz="4" w:space="0" w:color="auto"/>
            </w:tcBorders>
            <w:shd w:val="clear" w:color="auto" w:fill="auto"/>
            <w:noWrap/>
            <w:vAlign w:val="bottom"/>
            <w:hideMark/>
          </w:tcPr>
          <w:p w14:paraId="5F8ACECD" w14:textId="77777777" w:rsidR="00D51599" w:rsidRPr="005F367E" w:rsidRDefault="00D51599"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Chinese</w:t>
            </w:r>
          </w:p>
        </w:tc>
        <w:tc>
          <w:tcPr>
            <w:tcW w:w="890" w:type="pct"/>
            <w:tcBorders>
              <w:top w:val="nil"/>
              <w:left w:val="nil"/>
              <w:bottom w:val="single" w:sz="4" w:space="0" w:color="auto"/>
              <w:right w:val="single" w:sz="4" w:space="0" w:color="auto"/>
            </w:tcBorders>
            <w:shd w:val="clear" w:color="auto" w:fill="auto"/>
            <w:noWrap/>
            <w:vAlign w:val="bottom"/>
            <w:hideMark/>
          </w:tcPr>
          <w:p w14:paraId="6B2C7F63" w14:textId="4B3B0B95" w:rsidR="00D51599"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&lt;5</w:t>
            </w:r>
          </w:p>
        </w:tc>
        <w:tc>
          <w:tcPr>
            <w:tcW w:w="890" w:type="pct"/>
            <w:tcBorders>
              <w:top w:val="nil"/>
              <w:left w:val="nil"/>
              <w:bottom w:val="single" w:sz="4" w:space="0" w:color="auto"/>
              <w:right w:val="single" w:sz="4" w:space="0" w:color="auto"/>
            </w:tcBorders>
            <w:shd w:val="clear" w:color="auto" w:fill="auto"/>
            <w:vAlign w:val="center"/>
            <w:hideMark/>
          </w:tcPr>
          <w:p w14:paraId="251FEEE7" w14:textId="77777777"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0.6%</w:t>
            </w:r>
          </w:p>
        </w:tc>
        <w:tc>
          <w:tcPr>
            <w:tcW w:w="752" w:type="pct"/>
            <w:tcBorders>
              <w:top w:val="nil"/>
              <w:left w:val="nil"/>
              <w:bottom w:val="single" w:sz="4" w:space="0" w:color="auto"/>
              <w:right w:val="single" w:sz="4" w:space="0" w:color="auto"/>
            </w:tcBorders>
            <w:vAlign w:val="bottom"/>
          </w:tcPr>
          <w:p w14:paraId="1907C74D" w14:textId="705B4070"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16</w:t>
            </w:r>
          </w:p>
        </w:tc>
        <w:tc>
          <w:tcPr>
            <w:tcW w:w="1030" w:type="pct"/>
            <w:tcBorders>
              <w:top w:val="nil"/>
              <w:left w:val="nil"/>
              <w:bottom w:val="single" w:sz="4" w:space="0" w:color="auto"/>
              <w:right w:val="single" w:sz="4" w:space="0" w:color="auto"/>
            </w:tcBorders>
            <w:vAlign w:val="center"/>
          </w:tcPr>
          <w:p w14:paraId="33ED15BB" w14:textId="77C3F122"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0.1%</w:t>
            </w:r>
          </w:p>
        </w:tc>
      </w:tr>
      <w:tr w:rsidR="00D51599" w:rsidRPr="005F367E" w14:paraId="4BB3165E" w14:textId="2967760F" w:rsidTr="00CC09B1">
        <w:trPr>
          <w:cantSplit/>
          <w:trHeight w:val="552"/>
        </w:trPr>
        <w:tc>
          <w:tcPr>
            <w:tcW w:w="1437" w:type="pct"/>
            <w:tcBorders>
              <w:top w:val="nil"/>
              <w:left w:val="single" w:sz="4" w:space="0" w:color="auto"/>
              <w:bottom w:val="single" w:sz="4" w:space="0" w:color="auto"/>
              <w:right w:val="single" w:sz="4" w:space="0" w:color="auto"/>
            </w:tcBorders>
            <w:shd w:val="clear" w:color="auto" w:fill="auto"/>
            <w:noWrap/>
            <w:vAlign w:val="bottom"/>
            <w:hideMark/>
          </w:tcPr>
          <w:p w14:paraId="5150035B" w14:textId="77777777" w:rsidR="00D51599" w:rsidRPr="005F367E" w:rsidRDefault="00D51599"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Jewish</w:t>
            </w:r>
          </w:p>
        </w:tc>
        <w:tc>
          <w:tcPr>
            <w:tcW w:w="890" w:type="pct"/>
            <w:tcBorders>
              <w:top w:val="nil"/>
              <w:left w:val="nil"/>
              <w:bottom w:val="single" w:sz="4" w:space="0" w:color="auto"/>
              <w:right w:val="single" w:sz="4" w:space="0" w:color="auto"/>
            </w:tcBorders>
            <w:shd w:val="clear" w:color="auto" w:fill="auto"/>
            <w:noWrap/>
            <w:vAlign w:val="bottom"/>
            <w:hideMark/>
          </w:tcPr>
          <w:p w14:paraId="059D9972" w14:textId="478A3749" w:rsidR="00D51599"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&lt;5</w:t>
            </w:r>
          </w:p>
        </w:tc>
        <w:tc>
          <w:tcPr>
            <w:tcW w:w="890" w:type="pct"/>
            <w:tcBorders>
              <w:top w:val="nil"/>
              <w:left w:val="nil"/>
              <w:bottom w:val="single" w:sz="4" w:space="0" w:color="auto"/>
              <w:right w:val="single" w:sz="4" w:space="0" w:color="auto"/>
            </w:tcBorders>
            <w:shd w:val="clear" w:color="auto" w:fill="auto"/>
            <w:noWrap/>
            <w:vAlign w:val="bottom"/>
            <w:hideMark/>
          </w:tcPr>
          <w:p w14:paraId="0A1466A9" w14:textId="77777777"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n/a</w:t>
            </w:r>
          </w:p>
        </w:tc>
        <w:tc>
          <w:tcPr>
            <w:tcW w:w="752" w:type="pct"/>
            <w:tcBorders>
              <w:top w:val="nil"/>
              <w:left w:val="nil"/>
              <w:bottom w:val="single" w:sz="4" w:space="0" w:color="auto"/>
              <w:right w:val="single" w:sz="4" w:space="0" w:color="auto"/>
            </w:tcBorders>
            <w:vAlign w:val="bottom"/>
          </w:tcPr>
          <w:p w14:paraId="69B2D8F0" w14:textId="5CE7BC02" w:rsidR="00D51599"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&lt;5</w:t>
            </w:r>
          </w:p>
        </w:tc>
        <w:tc>
          <w:tcPr>
            <w:tcW w:w="1030" w:type="pct"/>
            <w:tcBorders>
              <w:top w:val="nil"/>
              <w:left w:val="nil"/>
              <w:bottom w:val="single" w:sz="4" w:space="0" w:color="auto"/>
              <w:right w:val="single" w:sz="4" w:space="0" w:color="auto"/>
            </w:tcBorders>
            <w:vAlign w:val="bottom"/>
          </w:tcPr>
          <w:p w14:paraId="0128F019" w14:textId="22407C5E"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n/a</w:t>
            </w:r>
          </w:p>
        </w:tc>
      </w:tr>
      <w:tr w:rsidR="00D51599" w:rsidRPr="005F367E" w14:paraId="72DEE522" w14:textId="1A8FAFF9" w:rsidTr="00CC09B1">
        <w:trPr>
          <w:cantSplit/>
          <w:trHeight w:val="552"/>
        </w:trPr>
        <w:tc>
          <w:tcPr>
            <w:tcW w:w="1437" w:type="pct"/>
            <w:tcBorders>
              <w:top w:val="nil"/>
              <w:left w:val="single" w:sz="4" w:space="0" w:color="auto"/>
              <w:bottom w:val="single" w:sz="4" w:space="0" w:color="auto"/>
              <w:right w:val="single" w:sz="4" w:space="0" w:color="auto"/>
            </w:tcBorders>
            <w:shd w:val="clear" w:color="auto" w:fill="auto"/>
            <w:noWrap/>
            <w:vAlign w:val="bottom"/>
            <w:hideMark/>
          </w:tcPr>
          <w:p w14:paraId="306DFE19" w14:textId="77777777" w:rsidR="00D51599" w:rsidRPr="005F367E" w:rsidRDefault="00D51599"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Mixed/multiple heritage</w:t>
            </w:r>
          </w:p>
        </w:tc>
        <w:tc>
          <w:tcPr>
            <w:tcW w:w="890" w:type="pct"/>
            <w:tcBorders>
              <w:top w:val="nil"/>
              <w:left w:val="nil"/>
              <w:bottom w:val="single" w:sz="4" w:space="0" w:color="auto"/>
              <w:right w:val="single" w:sz="4" w:space="0" w:color="auto"/>
            </w:tcBorders>
            <w:shd w:val="clear" w:color="auto" w:fill="auto"/>
            <w:noWrap/>
            <w:vAlign w:val="bottom"/>
            <w:hideMark/>
          </w:tcPr>
          <w:p w14:paraId="06B9D8C8" w14:textId="77777777"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11</w:t>
            </w:r>
          </w:p>
        </w:tc>
        <w:tc>
          <w:tcPr>
            <w:tcW w:w="890" w:type="pct"/>
            <w:tcBorders>
              <w:top w:val="nil"/>
              <w:left w:val="nil"/>
              <w:bottom w:val="single" w:sz="4" w:space="0" w:color="auto"/>
              <w:right w:val="single" w:sz="4" w:space="0" w:color="auto"/>
            </w:tcBorders>
            <w:shd w:val="clear" w:color="auto" w:fill="auto"/>
            <w:noWrap/>
            <w:vAlign w:val="bottom"/>
            <w:hideMark/>
          </w:tcPr>
          <w:p w14:paraId="22BE2003" w14:textId="77777777"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2.4%</w:t>
            </w:r>
          </w:p>
        </w:tc>
        <w:tc>
          <w:tcPr>
            <w:tcW w:w="752" w:type="pct"/>
            <w:tcBorders>
              <w:top w:val="nil"/>
              <w:left w:val="nil"/>
              <w:bottom w:val="single" w:sz="4" w:space="0" w:color="auto"/>
              <w:right w:val="single" w:sz="4" w:space="0" w:color="auto"/>
            </w:tcBorders>
            <w:vAlign w:val="bottom"/>
          </w:tcPr>
          <w:p w14:paraId="6ECF485E" w14:textId="1EEFEB6E"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13</w:t>
            </w:r>
          </w:p>
        </w:tc>
        <w:tc>
          <w:tcPr>
            <w:tcW w:w="1030" w:type="pct"/>
            <w:tcBorders>
              <w:top w:val="nil"/>
              <w:left w:val="nil"/>
              <w:bottom w:val="single" w:sz="4" w:space="0" w:color="auto"/>
              <w:right w:val="single" w:sz="4" w:space="0" w:color="auto"/>
            </w:tcBorders>
            <w:vAlign w:val="bottom"/>
          </w:tcPr>
          <w:p w14:paraId="155EA27A" w14:textId="7527A729"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0.5%</w:t>
            </w:r>
          </w:p>
        </w:tc>
      </w:tr>
      <w:tr w:rsidR="00D51599" w:rsidRPr="005F367E" w14:paraId="299FB448" w14:textId="6A8BD814" w:rsidTr="00CC09B1">
        <w:trPr>
          <w:cantSplit/>
          <w:trHeight w:val="552"/>
        </w:trPr>
        <w:tc>
          <w:tcPr>
            <w:tcW w:w="1437" w:type="pct"/>
            <w:tcBorders>
              <w:top w:val="nil"/>
              <w:left w:val="single" w:sz="4" w:space="0" w:color="auto"/>
              <w:bottom w:val="single" w:sz="4" w:space="0" w:color="auto"/>
              <w:right w:val="single" w:sz="4" w:space="0" w:color="auto"/>
            </w:tcBorders>
            <w:shd w:val="clear" w:color="auto" w:fill="auto"/>
            <w:noWrap/>
            <w:vAlign w:val="bottom"/>
            <w:hideMark/>
          </w:tcPr>
          <w:p w14:paraId="6C094595" w14:textId="77777777" w:rsidR="00D51599" w:rsidRPr="005F367E" w:rsidRDefault="00D51599"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Other ethnic background</w:t>
            </w:r>
          </w:p>
        </w:tc>
        <w:tc>
          <w:tcPr>
            <w:tcW w:w="890" w:type="pct"/>
            <w:tcBorders>
              <w:top w:val="nil"/>
              <w:left w:val="nil"/>
              <w:bottom w:val="single" w:sz="4" w:space="0" w:color="auto"/>
              <w:right w:val="single" w:sz="4" w:space="0" w:color="auto"/>
            </w:tcBorders>
            <w:shd w:val="clear" w:color="auto" w:fill="auto"/>
            <w:noWrap/>
            <w:vAlign w:val="bottom"/>
            <w:hideMark/>
          </w:tcPr>
          <w:p w14:paraId="3ABF4543" w14:textId="77777777"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0</w:t>
            </w:r>
          </w:p>
        </w:tc>
        <w:tc>
          <w:tcPr>
            <w:tcW w:w="890" w:type="pct"/>
            <w:tcBorders>
              <w:top w:val="nil"/>
              <w:left w:val="nil"/>
              <w:bottom w:val="single" w:sz="4" w:space="0" w:color="auto"/>
              <w:right w:val="single" w:sz="4" w:space="0" w:color="auto"/>
            </w:tcBorders>
            <w:shd w:val="clear" w:color="auto" w:fill="auto"/>
            <w:noWrap/>
            <w:vAlign w:val="bottom"/>
            <w:hideMark/>
          </w:tcPr>
          <w:p w14:paraId="56D0F6FA" w14:textId="77777777"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0.0%</w:t>
            </w:r>
          </w:p>
        </w:tc>
        <w:tc>
          <w:tcPr>
            <w:tcW w:w="752" w:type="pct"/>
            <w:tcBorders>
              <w:top w:val="nil"/>
              <w:left w:val="nil"/>
              <w:bottom w:val="single" w:sz="4" w:space="0" w:color="auto"/>
              <w:right w:val="single" w:sz="4" w:space="0" w:color="auto"/>
            </w:tcBorders>
            <w:vAlign w:val="bottom"/>
          </w:tcPr>
          <w:p w14:paraId="3AC0ACFF" w14:textId="4095582B" w:rsidR="00D51599"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&lt;5</w:t>
            </w:r>
          </w:p>
        </w:tc>
        <w:tc>
          <w:tcPr>
            <w:tcW w:w="1030" w:type="pct"/>
            <w:tcBorders>
              <w:top w:val="nil"/>
              <w:left w:val="nil"/>
              <w:bottom w:val="single" w:sz="4" w:space="0" w:color="auto"/>
              <w:right w:val="single" w:sz="4" w:space="0" w:color="auto"/>
            </w:tcBorders>
            <w:vAlign w:val="bottom"/>
          </w:tcPr>
          <w:p w14:paraId="11ED70D7" w14:textId="226092BB"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0.1%</w:t>
            </w:r>
          </w:p>
        </w:tc>
      </w:tr>
      <w:tr w:rsidR="00D51599" w:rsidRPr="005F367E" w14:paraId="4DB6FE58" w14:textId="5D0EA3BF" w:rsidTr="00CC09B1">
        <w:trPr>
          <w:cantSplit/>
          <w:trHeight w:val="552"/>
        </w:trPr>
        <w:tc>
          <w:tcPr>
            <w:tcW w:w="1437" w:type="pct"/>
            <w:tcBorders>
              <w:top w:val="nil"/>
              <w:left w:val="single" w:sz="4" w:space="0" w:color="auto"/>
              <w:bottom w:val="single" w:sz="4" w:space="0" w:color="auto"/>
              <w:right w:val="single" w:sz="4" w:space="0" w:color="auto"/>
            </w:tcBorders>
            <w:shd w:val="clear" w:color="auto" w:fill="auto"/>
            <w:noWrap/>
            <w:vAlign w:val="bottom"/>
            <w:hideMark/>
          </w:tcPr>
          <w:p w14:paraId="6ED3F15D" w14:textId="77777777" w:rsidR="00D51599" w:rsidRPr="005F367E" w:rsidRDefault="00D51599"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lastRenderedPageBreak/>
              <w:t>White</w:t>
            </w:r>
          </w:p>
        </w:tc>
        <w:tc>
          <w:tcPr>
            <w:tcW w:w="890" w:type="pct"/>
            <w:tcBorders>
              <w:top w:val="nil"/>
              <w:left w:val="nil"/>
              <w:bottom w:val="single" w:sz="4" w:space="0" w:color="auto"/>
              <w:right w:val="single" w:sz="4" w:space="0" w:color="auto"/>
            </w:tcBorders>
            <w:shd w:val="clear" w:color="auto" w:fill="auto"/>
            <w:noWrap/>
            <w:vAlign w:val="bottom"/>
            <w:hideMark/>
          </w:tcPr>
          <w:p w14:paraId="53DF7A5D" w14:textId="77777777"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81</w:t>
            </w:r>
          </w:p>
        </w:tc>
        <w:tc>
          <w:tcPr>
            <w:tcW w:w="890" w:type="pct"/>
            <w:tcBorders>
              <w:top w:val="nil"/>
              <w:left w:val="nil"/>
              <w:bottom w:val="single" w:sz="4" w:space="0" w:color="auto"/>
              <w:right w:val="single" w:sz="4" w:space="0" w:color="auto"/>
            </w:tcBorders>
            <w:shd w:val="clear" w:color="auto" w:fill="auto"/>
            <w:noWrap/>
            <w:vAlign w:val="bottom"/>
            <w:hideMark/>
          </w:tcPr>
          <w:p w14:paraId="3F662C1C" w14:textId="77777777"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0.9%</w:t>
            </w:r>
          </w:p>
        </w:tc>
        <w:tc>
          <w:tcPr>
            <w:tcW w:w="752" w:type="pct"/>
            <w:tcBorders>
              <w:top w:val="nil"/>
              <w:left w:val="nil"/>
              <w:bottom w:val="single" w:sz="4" w:space="0" w:color="auto"/>
              <w:right w:val="single" w:sz="4" w:space="0" w:color="auto"/>
            </w:tcBorders>
            <w:vAlign w:val="bottom"/>
          </w:tcPr>
          <w:p w14:paraId="44889EEA" w14:textId="6DE9E6B3"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53</w:t>
            </w:r>
          </w:p>
        </w:tc>
        <w:tc>
          <w:tcPr>
            <w:tcW w:w="1030" w:type="pct"/>
            <w:tcBorders>
              <w:top w:val="nil"/>
              <w:left w:val="nil"/>
              <w:bottom w:val="single" w:sz="4" w:space="0" w:color="auto"/>
              <w:right w:val="single" w:sz="4" w:space="0" w:color="auto"/>
            </w:tcBorders>
            <w:vAlign w:val="bottom"/>
          </w:tcPr>
          <w:p w14:paraId="15ACC6B5" w14:textId="414447E7"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0.3%</w:t>
            </w:r>
          </w:p>
        </w:tc>
      </w:tr>
      <w:tr w:rsidR="00D51599" w:rsidRPr="005F367E" w14:paraId="29CE9602" w14:textId="204FCBF2" w:rsidTr="00CC09B1">
        <w:trPr>
          <w:cantSplit/>
          <w:trHeight w:val="552"/>
        </w:trPr>
        <w:tc>
          <w:tcPr>
            <w:tcW w:w="1437" w:type="pct"/>
            <w:tcBorders>
              <w:top w:val="nil"/>
              <w:left w:val="single" w:sz="4" w:space="0" w:color="auto"/>
              <w:bottom w:val="single" w:sz="4" w:space="0" w:color="auto"/>
              <w:right w:val="single" w:sz="4" w:space="0" w:color="auto"/>
            </w:tcBorders>
            <w:shd w:val="clear" w:color="auto" w:fill="auto"/>
            <w:noWrap/>
            <w:vAlign w:val="bottom"/>
            <w:hideMark/>
          </w:tcPr>
          <w:p w14:paraId="00485D73" w14:textId="77777777" w:rsidR="00D51599" w:rsidRPr="005F367E" w:rsidRDefault="00D51599"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Withheld/Unknown</w:t>
            </w:r>
          </w:p>
        </w:tc>
        <w:tc>
          <w:tcPr>
            <w:tcW w:w="890" w:type="pct"/>
            <w:tcBorders>
              <w:top w:val="nil"/>
              <w:left w:val="nil"/>
              <w:bottom w:val="single" w:sz="4" w:space="0" w:color="auto"/>
              <w:right w:val="single" w:sz="4" w:space="0" w:color="auto"/>
            </w:tcBorders>
            <w:shd w:val="clear" w:color="auto" w:fill="auto"/>
            <w:noWrap/>
            <w:vAlign w:val="bottom"/>
            <w:hideMark/>
          </w:tcPr>
          <w:p w14:paraId="7335B255" w14:textId="77777777"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53</w:t>
            </w:r>
          </w:p>
        </w:tc>
        <w:tc>
          <w:tcPr>
            <w:tcW w:w="890" w:type="pct"/>
            <w:tcBorders>
              <w:top w:val="nil"/>
              <w:left w:val="nil"/>
              <w:bottom w:val="single" w:sz="4" w:space="0" w:color="auto"/>
              <w:right w:val="single" w:sz="4" w:space="0" w:color="auto"/>
            </w:tcBorders>
            <w:shd w:val="clear" w:color="auto" w:fill="auto"/>
            <w:noWrap/>
            <w:vAlign w:val="bottom"/>
            <w:hideMark/>
          </w:tcPr>
          <w:p w14:paraId="6E075180" w14:textId="77777777"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n/a</w:t>
            </w:r>
          </w:p>
        </w:tc>
        <w:tc>
          <w:tcPr>
            <w:tcW w:w="752" w:type="pct"/>
            <w:tcBorders>
              <w:top w:val="nil"/>
              <w:left w:val="nil"/>
              <w:bottom w:val="single" w:sz="4" w:space="0" w:color="auto"/>
              <w:right w:val="single" w:sz="4" w:space="0" w:color="auto"/>
            </w:tcBorders>
            <w:vAlign w:val="bottom"/>
          </w:tcPr>
          <w:p w14:paraId="2888ABFE" w14:textId="738751E4"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49</w:t>
            </w:r>
          </w:p>
        </w:tc>
        <w:tc>
          <w:tcPr>
            <w:tcW w:w="1030" w:type="pct"/>
            <w:tcBorders>
              <w:top w:val="nil"/>
              <w:left w:val="nil"/>
              <w:bottom w:val="single" w:sz="4" w:space="0" w:color="auto"/>
              <w:right w:val="single" w:sz="4" w:space="0" w:color="auto"/>
            </w:tcBorders>
            <w:vAlign w:val="bottom"/>
          </w:tcPr>
          <w:p w14:paraId="304FD39D" w14:textId="295D8407"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n/a</w:t>
            </w:r>
          </w:p>
        </w:tc>
      </w:tr>
      <w:tr w:rsidR="00D51599" w:rsidRPr="005F367E" w14:paraId="1EB8F88E" w14:textId="0175F991" w:rsidTr="00CC09B1">
        <w:trPr>
          <w:cantSplit/>
          <w:trHeight w:val="552"/>
        </w:trPr>
        <w:tc>
          <w:tcPr>
            <w:tcW w:w="1437" w:type="pct"/>
            <w:tcBorders>
              <w:top w:val="nil"/>
              <w:left w:val="single" w:sz="4" w:space="0" w:color="auto"/>
              <w:bottom w:val="single" w:sz="4" w:space="0" w:color="auto"/>
              <w:right w:val="single" w:sz="4" w:space="0" w:color="auto"/>
            </w:tcBorders>
            <w:shd w:val="clear" w:color="auto" w:fill="auto"/>
            <w:noWrap/>
            <w:vAlign w:val="bottom"/>
            <w:hideMark/>
          </w:tcPr>
          <w:p w14:paraId="755DA3F7" w14:textId="77777777" w:rsidR="00D51599" w:rsidRPr="005F367E" w:rsidRDefault="00D51599" w:rsidP="00CC3CEE">
            <w:pPr>
              <w:spacing w:after="0" w:line="276" w:lineRule="auto"/>
              <w:rPr>
                <w:rFonts w:eastAsia="Times New Roman" w:cs="Arial"/>
                <w:i/>
                <w:iCs/>
                <w:color w:val="000000"/>
                <w:szCs w:val="24"/>
                <w:lang w:eastAsia="en-GB"/>
              </w:rPr>
            </w:pPr>
            <w:r w:rsidRPr="005F367E">
              <w:rPr>
                <w:rFonts w:eastAsia="Times New Roman" w:cs="Arial"/>
                <w:i/>
                <w:iCs/>
                <w:color w:val="000000"/>
                <w:szCs w:val="24"/>
                <w:lang w:eastAsia="en-GB"/>
              </w:rPr>
              <w:t>Chinese &amp; Other Asian</w:t>
            </w:r>
          </w:p>
        </w:tc>
        <w:tc>
          <w:tcPr>
            <w:tcW w:w="890" w:type="pct"/>
            <w:tcBorders>
              <w:top w:val="nil"/>
              <w:left w:val="nil"/>
              <w:bottom w:val="single" w:sz="4" w:space="0" w:color="auto"/>
              <w:right w:val="single" w:sz="4" w:space="0" w:color="auto"/>
            </w:tcBorders>
            <w:shd w:val="clear" w:color="auto" w:fill="auto"/>
            <w:noWrap/>
            <w:vAlign w:val="bottom"/>
            <w:hideMark/>
          </w:tcPr>
          <w:p w14:paraId="24682162" w14:textId="09F94C1E" w:rsidR="00D51599" w:rsidRPr="005F367E" w:rsidRDefault="00DF00E7" w:rsidP="00CC3CEE">
            <w:pPr>
              <w:spacing w:after="0" w:line="276" w:lineRule="auto"/>
              <w:jc w:val="right"/>
              <w:rPr>
                <w:rFonts w:eastAsia="Times New Roman" w:cs="Arial"/>
                <w:i/>
                <w:iCs/>
                <w:color w:val="000000"/>
                <w:szCs w:val="24"/>
                <w:lang w:eastAsia="en-GB"/>
              </w:rPr>
            </w:pPr>
            <w:r w:rsidRPr="005F367E">
              <w:rPr>
                <w:rFonts w:eastAsia="Times New Roman" w:cs="Arial"/>
                <w:i/>
                <w:iCs/>
                <w:color w:val="000000"/>
                <w:szCs w:val="24"/>
                <w:lang w:eastAsia="en-GB"/>
              </w:rPr>
              <w:t>8</w:t>
            </w:r>
          </w:p>
        </w:tc>
        <w:tc>
          <w:tcPr>
            <w:tcW w:w="890" w:type="pct"/>
            <w:tcBorders>
              <w:top w:val="nil"/>
              <w:left w:val="nil"/>
              <w:bottom w:val="single" w:sz="4" w:space="0" w:color="auto"/>
              <w:right w:val="single" w:sz="4" w:space="0" w:color="auto"/>
            </w:tcBorders>
            <w:shd w:val="clear" w:color="auto" w:fill="auto"/>
            <w:noWrap/>
            <w:vAlign w:val="bottom"/>
            <w:hideMark/>
          </w:tcPr>
          <w:p w14:paraId="49D580BF" w14:textId="77777777"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1.0%</w:t>
            </w:r>
          </w:p>
        </w:tc>
        <w:tc>
          <w:tcPr>
            <w:tcW w:w="752" w:type="pct"/>
            <w:tcBorders>
              <w:top w:val="nil"/>
              <w:left w:val="nil"/>
              <w:bottom w:val="single" w:sz="4" w:space="0" w:color="auto"/>
              <w:right w:val="single" w:sz="4" w:space="0" w:color="auto"/>
            </w:tcBorders>
            <w:vAlign w:val="bottom"/>
          </w:tcPr>
          <w:p w14:paraId="59A89167" w14:textId="039EBF1D"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32</w:t>
            </w:r>
          </w:p>
        </w:tc>
        <w:tc>
          <w:tcPr>
            <w:tcW w:w="1030" w:type="pct"/>
            <w:tcBorders>
              <w:top w:val="nil"/>
              <w:left w:val="nil"/>
              <w:bottom w:val="single" w:sz="4" w:space="0" w:color="auto"/>
              <w:right w:val="single" w:sz="4" w:space="0" w:color="auto"/>
            </w:tcBorders>
            <w:vAlign w:val="bottom"/>
          </w:tcPr>
          <w:p w14:paraId="25F3E6C0" w14:textId="7C166258" w:rsidR="00D51599" w:rsidRPr="005F367E" w:rsidRDefault="00D51599"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0.2%</w:t>
            </w:r>
          </w:p>
        </w:tc>
      </w:tr>
    </w:tbl>
    <w:p w14:paraId="4C346006" w14:textId="3E95F3CD" w:rsidR="00D077F7" w:rsidRPr="005F367E" w:rsidRDefault="00DF00E7" w:rsidP="00CC3CEE">
      <w:pPr>
        <w:spacing w:after="0" w:line="276" w:lineRule="auto"/>
        <w:rPr>
          <w:rFonts w:cs="Arial"/>
          <w:szCs w:val="24"/>
          <w:highlight w:val="green"/>
        </w:rPr>
      </w:pPr>
      <w:r w:rsidRPr="005F367E">
        <w:rPr>
          <w:rFonts w:cs="Arial"/>
          <w:szCs w:val="24"/>
        </w:rPr>
        <w:t xml:space="preserve">Data note: UCL </w:t>
      </w:r>
      <w:r w:rsidR="00E76553">
        <w:rPr>
          <w:rFonts w:cs="Arial"/>
          <w:szCs w:val="24"/>
        </w:rPr>
        <w:t>student and staff databases only collect</w:t>
      </w:r>
      <w:r w:rsidRPr="005F367E">
        <w:rPr>
          <w:rFonts w:cs="Arial"/>
          <w:szCs w:val="24"/>
        </w:rPr>
        <w:t xml:space="preserve"> Jewish as a</w:t>
      </w:r>
      <w:r w:rsidR="00E76553">
        <w:rPr>
          <w:rFonts w:cs="Arial"/>
          <w:szCs w:val="24"/>
        </w:rPr>
        <w:t xml:space="preserve"> rel</w:t>
      </w:r>
      <w:r w:rsidR="0087059C">
        <w:rPr>
          <w:rFonts w:cs="Arial"/>
          <w:szCs w:val="24"/>
        </w:rPr>
        <w:t xml:space="preserve">igious identity whereas </w:t>
      </w:r>
      <w:r w:rsidR="0087059C" w:rsidRPr="005F367E">
        <w:rPr>
          <w:rFonts w:cs="Arial"/>
          <w:szCs w:val="24"/>
        </w:rPr>
        <w:t xml:space="preserve">Report </w:t>
      </w:r>
      <w:r w:rsidR="0087059C">
        <w:rPr>
          <w:rFonts w:cs="Arial"/>
          <w:szCs w:val="24"/>
        </w:rPr>
        <w:t>+</w:t>
      </w:r>
      <w:r w:rsidR="0087059C" w:rsidRPr="005F367E">
        <w:rPr>
          <w:rFonts w:cs="Arial"/>
          <w:szCs w:val="24"/>
        </w:rPr>
        <w:t xml:space="preserve"> Support</w:t>
      </w:r>
      <w:r w:rsidR="0087059C">
        <w:rPr>
          <w:rFonts w:cs="Arial"/>
          <w:szCs w:val="24"/>
        </w:rPr>
        <w:t xml:space="preserve"> also collects it as an</w:t>
      </w:r>
      <w:r w:rsidRPr="005F367E">
        <w:rPr>
          <w:rFonts w:cs="Arial"/>
          <w:szCs w:val="24"/>
        </w:rPr>
        <w:t xml:space="preserve"> ethnicity category. </w:t>
      </w:r>
    </w:p>
    <w:p w14:paraId="1B22A21B" w14:textId="77777777" w:rsidR="00D51599" w:rsidRPr="005F367E" w:rsidRDefault="00D51599" w:rsidP="00CC3CEE">
      <w:pPr>
        <w:spacing w:after="0" w:line="276" w:lineRule="auto"/>
        <w:rPr>
          <w:rFonts w:cs="Arial"/>
          <w:szCs w:val="24"/>
          <w:highlight w:val="green"/>
        </w:rPr>
      </w:pPr>
    </w:p>
    <w:p w14:paraId="0B751DF3" w14:textId="628D9C62" w:rsidR="00D51599" w:rsidRPr="0034349B" w:rsidRDefault="00D51599" w:rsidP="007742A0">
      <w:pPr>
        <w:pStyle w:val="Heading2"/>
      </w:pPr>
      <w:r w:rsidRPr="005F367E">
        <w:t>Gender</w:t>
      </w:r>
    </w:p>
    <w:p w14:paraId="2A160C69" w14:textId="77777777" w:rsidR="00D51599" w:rsidRPr="005F367E" w:rsidRDefault="00D51599" w:rsidP="00CC3CEE">
      <w:pPr>
        <w:spacing w:after="0" w:line="276" w:lineRule="auto"/>
        <w:rPr>
          <w:rFonts w:cs="Arial"/>
          <w:szCs w:val="24"/>
          <w:highlight w:val="green"/>
        </w:rPr>
      </w:pPr>
    </w:p>
    <w:tbl>
      <w:tblPr>
        <w:tblW w:w="5418" w:type="pct"/>
        <w:tblLook w:val="04A0" w:firstRow="1" w:lastRow="0" w:firstColumn="1" w:lastColumn="0" w:noHBand="0" w:noVBand="1"/>
      </w:tblPr>
      <w:tblGrid>
        <w:gridCol w:w="2217"/>
        <w:gridCol w:w="1743"/>
        <w:gridCol w:w="1950"/>
        <w:gridCol w:w="1811"/>
        <w:gridCol w:w="1115"/>
        <w:gridCol w:w="945"/>
      </w:tblGrid>
      <w:tr w:rsidR="00DF00E7" w:rsidRPr="005F367E" w14:paraId="5F7E6536" w14:textId="77777777" w:rsidTr="00852D0B">
        <w:trPr>
          <w:trHeight w:val="285"/>
        </w:trPr>
        <w:tc>
          <w:tcPr>
            <w:tcW w:w="4517" w:type="pct"/>
            <w:gridSpan w:val="5"/>
            <w:tcBorders>
              <w:top w:val="nil"/>
              <w:left w:val="nil"/>
              <w:bottom w:val="nil"/>
              <w:right w:val="nil"/>
            </w:tcBorders>
            <w:vAlign w:val="bottom"/>
          </w:tcPr>
          <w:p w14:paraId="749E0B50" w14:textId="68D76C71" w:rsidR="00DF00E7" w:rsidRPr="00111F7A" w:rsidRDefault="00DF00E7" w:rsidP="00CC3CEE">
            <w:pPr>
              <w:spacing w:after="0" w:line="276" w:lineRule="auto"/>
              <w:rPr>
                <w:rFonts w:eastAsia="Times New Roman" w:cs="Arial"/>
                <w:b/>
                <w:bCs/>
                <w:color w:val="000000"/>
                <w:szCs w:val="24"/>
                <w:lang w:eastAsia="en-GB"/>
              </w:rPr>
            </w:pPr>
            <w:r w:rsidRPr="00111F7A">
              <w:rPr>
                <w:rFonts w:eastAsia="Times New Roman" w:cs="Arial"/>
                <w:b/>
                <w:bCs/>
                <w:color w:val="000000"/>
                <w:szCs w:val="24"/>
                <w:lang w:eastAsia="en-GB"/>
              </w:rPr>
              <w:t>Table 7</w:t>
            </w:r>
            <w:r w:rsidR="00111F7A">
              <w:rPr>
                <w:rFonts w:eastAsia="Times New Roman" w:cs="Arial"/>
                <w:b/>
                <w:bCs/>
                <w:color w:val="000000"/>
                <w:szCs w:val="24"/>
                <w:lang w:eastAsia="en-GB"/>
              </w:rPr>
              <w:t>.</w:t>
            </w:r>
            <w:r w:rsidRPr="00111F7A">
              <w:rPr>
                <w:rFonts w:eastAsia="Times New Roman" w:cs="Arial"/>
                <w:b/>
                <w:bCs/>
                <w:color w:val="000000"/>
                <w:szCs w:val="24"/>
                <w:lang w:eastAsia="en-GB"/>
              </w:rPr>
              <w:t xml:space="preserve"> Proportion of reports by gender in relation to staff and student </w:t>
            </w:r>
            <w:r w:rsidR="00111F7A">
              <w:rPr>
                <w:rFonts w:eastAsia="Times New Roman" w:cs="Arial"/>
                <w:b/>
                <w:bCs/>
                <w:color w:val="000000"/>
                <w:szCs w:val="24"/>
                <w:lang w:eastAsia="en-GB"/>
              </w:rPr>
              <w:t>p</w:t>
            </w:r>
            <w:r w:rsidRPr="00111F7A">
              <w:rPr>
                <w:rFonts w:eastAsia="Times New Roman" w:cs="Arial"/>
                <w:b/>
                <w:bCs/>
                <w:color w:val="000000"/>
                <w:szCs w:val="24"/>
                <w:lang w:eastAsia="en-GB"/>
              </w:rPr>
              <w:t xml:space="preserve">rofile </w:t>
            </w:r>
          </w:p>
        </w:tc>
        <w:tc>
          <w:tcPr>
            <w:tcW w:w="483" w:type="pct"/>
            <w:tcBorders>
              <w:top w:val="nil"/>
              <w:left w:val="nil"/>
              <w:bottom w:val="nil"/>
              <w:right w:val="nil"/>
            </w:tcBorders>
            <w:shd w:val="clear" w:color="auto" w:fill="auto"/>
            <w:noWrap/>
            <w:vAlign w:val="bottom"/>
          </w:tcPr>
          <w:p w14:paraId="0EF170BB" w14:textId="55697A16" w:rsidR="00DF00E7" w:rsidRPr="005F367E" w:rsidRDefault="00DF00E7" w:rsidP="00CC3CEE">
            <w:pPr>
              <w:spacing w:after="0" w:line="276" w:lineRule="auto"/>
              <w:rPr>
                <w:rFonts w:eastAsia="Times New Roman" w:cs="Arial"/>
                <w:color w:val="000000"/>
                <w:szCs w:val="24"/>
                <w:lang w:eastAsia="en-GB"/>
              </w:rPr>
            </w:pPr>
          </w:p>
        </w:tc>
      </w:tr>
      <w:tr w:rsidR="00DF00E7" w:rsidRPr="005F367E" w14:paraId="2DAA62C8" w14:textId="77777777" w:rsidTr="00852D0B">
        <w:trPr>
          <w:trHeight w:val="285"/>
        </w:trPr>
        <w:tc>
          <w:tcPr>
            <w:tcW w:w="1133" w:type="pct"/>
            <w:tcBorders>
              <w:top w:val="nil"/>
              <w:left w:val="nil"/>
              <w:bottom w:val="nil"/>
              <w:right w:val="nil"/>
            </w:tcBorders>
            <w:shd w:val="clear" w:color="auto" w:fill="auto"/>
            <w:noWrap/>
            <w:vAlign w:val="bottom"/>
            <w:hideMark/>
          </w:tcPr>
          <w:p w14:paraId="12CC0474" w14:textId="77777777" w:rsidR="00DF00E7" w:rsidRPr="005F367E" w:rsidRDefault="00DF00E7" w:rsidP="00CC3CEE">
            <w:pPr>
              <w:spacing w:after="0" w:line="276" w:lineRule="auto"/>
              <w:rPr>
                <w:rFonts w:eastAsia="Times New Roman" w:cs="Arial"/>
                <w:szCs w:val="24"/>
                <w:lang w:eastAsia="en-GB"/>
              </w:rPr>
            </w:pPr>
          </w:p>
        </w:tc>
        <w:tc>
          <w:tcPr>
            <w:tcW w:w="891" w:type="pct"/>
            <w:tcBorders>
              <w:top w:val="nil"/>
              <w:left w:val="nil"/>
              <w:bottom w:val="single" w:sz="4" w:space="0" w:color="auto"/>
              <w:right w:val="nil"/>
            </w:tcBorders>
          </w:tcPr>
          <w:p w14:paraId="4AB2D516" w14:textId="77777777" w:rsidR="00DF00E7" w:rsidRPr="005F367E" w:rsidRDefault="00DF00E7" w:rsidP="00CC3CEE">
            <w:pPr>
              <w:spacing w:after="0" w:line="276" w:lineRule="auto"/>
              <w:rPr>
                <w:rFonts w:eastAsia="Times New Roman" w:cs="Arial"/>
                <w:szCs w:val="24"/>
                <w:lang w:eastAsia="en-GB"/>
              </w:rPr>
            </w:pPr>
          </w:p>
        </w:tc>
        <w:tc>
          <w:tcPr>
            <w:tcW w:w="997" w:type="pct"/>
            <w:tcBorders>
              <w:top w:val="nil"/>
              <w:left w:val="nil"/>
              <w:bottom w:val="nil"/>
              <w:right w:val="nil"/>
            </w:tcBorders>
          </w:tcPr>
          <w:p w14:paraId="1167E037" w14:textId="77777777" w:rsidR="00DF00E7" w:rsidRPr="005F367E" w:rsidRDefault="00DF00E7" w:rsidP="00CC3CEE">
            <w:pPr>
              <w:spacing w:after="0" w:line="276" w:lineRule="auto"/>
              <w:rPr>
                <w:rFonts w:eastAsia="Times New Roman" w:cs="Arial"/>
                <w:szCs w:val="24"/>
                <w:lang w:eastAsia="en-GB"/>
              </w:rPr>
            </w:pPr>
          </w:p>
        </w:tc>
        <w:tc>
          <w:tcPr>
            <w:tcW w:w="926" w:type="pct"/>
            <w:tcBorders>
              <w:top w:val="nil"/>
              <w:left w:val="nil"/>
              <w:bottom w:val="nil"/>
              <w:right w:val="nil"/>
            </w:tcBorders>
            <w:shd w:val="clear" w:color="auto" w:fill="auto"/>
            <w:noWrap/>
            <w:vAlign w:val="bottom"/>
            <w:hideMark/>
          </w:tcPr>
          <w:p w14:paraId="37D39ADA" w14:textId="631756C0" w:rsidR="00DF00E7" w:rsidRPr="005F367E" w:rsidRDefault="00DF00E7" w:rsidP="00CC3CEE">
            <w:pPr>
              <w:spacing w:after="0" w:line="276" w:lineRule="auto"/>
              <w:rPr>
                <w:rFonts w:eastAsia="Times New Roman" w:cs="Arial"/>
                <w:szCs w:val="24"/>
                <w:lang w:eastAsia="en-GB"/>
              </w:rPr>
            </w:pPr>
          </w:p>
        </w:tc>
        <w:tc>
          <w:tcPr>
            <w:tcW w:w="1053" w:type="pct"/>
            <w:gridSpan w:val="2"/>
            <w:tcBorders>
              <w:top w:val="nil"/>
              <w:left w:val="nil"/>
              <w:bottom w:val="nil"/>
              <w:right w:val="nil"/>
            </w:tcBorders>
            <w:shd w:val="clear" w:color="auto" w:fill="auto"/>
            <w:noWrap/>
            <w:vAlign w:val="bottom"/>
            <w:hideMark/>
          </w:tcPr>
          <w:p w14:paraId="4BE86653" w14:textId="77777777" w:rsidR="00DF00E7" w:rsidRPr="005F367E" w:rsidRDefault="00DF00E7" w:rsidP="00CC3CEE">
            <w:pPr>
              <w:spacing w:after="0" w:line="276" w:lineRule="auto"/>
              <w:rPr>
                <w:rFonts w:eastAsia="Times New Roman" w:cs="Arial"/>
                <w:szCs w:val="24"/>
                <w:lang w:eastAsia="en-GB"/>
              </w:rPr>
            </w:pPr>
          </w:p>
        </w:tc>
      </w:tr>
      <w:tr w:rsidR="00DF00E7" w:rsidRPr="005F367E" w14:paraId="7B095C11" w14:textId="77777777" w:rsidTr="00852D0B">
        <w:trPr>
          <w:trHeight w:val="947"/>
        </w:trPr>
        <w:tc>
          <w:tcPr>
            <w:tcW w:w="1133" w:type="pct"/>
            <w:tcBorders>
              <w:top w:val="single" w:sz="4" w:space="0" w:color="auto"/>
              <w:left w:val="single" w:sz="4" w:space="0" w:color="auto"/>
              <w:bottom w:val="single" w:sz="4" w:space="0" w:color="auto"/>
              <w:right w:val="single" w:sz="4" w:space="0" w:color="auto"/>
            </w:tcBorders>
            <w:shd w:val="clear" w:color="auto" w:fill="auto"/>
            <w:hideMark/>
          </w:tcPr>
          <w:p w14:paraId="7C9C6A52" w14:textId="77777777" w:rsidR="00DF00E7" w:rsidRPr="005F367E" w:rsidRDefault="00DF00E7" w:rsidP="00CC3CEE">
            <w:pPr>
              <w:spacing w:after="0" w:line="276" w:lineRule="auto"/>
              <w:rPr>
                <w:rFonts w:eastAsia="Times New Roman" w:cs="Arial"/>
                <w:b/>
                <w:bCs/>
                <w:color w:val="000000"/>
                <w:szCs w:val="24"/>
                <w:lang w:eastAsia="en-GB"/>
              </w:rPr>
            </w:pPr>
            <w:r w:rsidRPr="005F367E">
              <w:rPr>
                <w:rFonts w:eastAsia="Times New Roman" w:cs="Arial"/>
                <w:b/>
                <w:bCs/>
                <w:color w:val="000000"/>
                <w:szCs w:val="24"/>
                <w:lang w:eastAsia="en-GB"/>
              </w:rPr>
              <w:t>Gender</w:t>
            </w:r>
          </w:p>
        </w:tc>
        <w:tc>
          <w:tcPr>
            <w:tcW w:w="891" w:type="pct"/>
            <w:tcBorders>
              <w:top w:val="single" w:sz="4" w:space="0" w:color="auto"/>
              <w:left w:val="nil"/>
              <w:bottom w:val="single" w:sz="4" w:space="0" w:color="auto"/>
              <w:right w:val="single" w:sz="4" w:space="0" w:color="auto"/>
            </w:tcBorders>
          </w:tcPr>
          <w:p w14:paraId="6BE245B1" w14:textId="0BE9F561" w:rsidR="00DF00E7" w:rsidRPr="005F367E" w:rsidRDefault="00DF00E7" w:rsidP="00CC3CEE">
            <w:pPr>
              <w:spacing w:after="0" w:line="276" w:lineRule="auto"/>
              <w:rPr>
                <w:rFonts w:eastAsia="Times New Roman" w:cs="Arial"/>
                <w:i/>
                <w:iCs/>
                <w:color w:val="000000"/>
                <w:szCs w:val="24"/>
                <w:lang w:eastAsia="en-GB"/>
              </w:rPr>
            </w:pPr>
            <w:r w:rsidRPr="005F367E">
              <w:rPr>
                <w:rFonts w:eastAsia="Times New Roman" w:cs="Arial"/>
                <w:i/>
                <w:iCs/>
                <w:color w:val="000000"/>
                <w:szCs w:val="24"/>
                <w:lang w:eastAsia="en-GB"/>
              </w:rPr>
              <w:t xml:space="preserve">Number of staff reports </w:t>
            </w:r>
          </w:p>
        </w:tc>
        <w:tc>
          <w:tcPr>
            <w:tcW w:w="997" w:type="pct"/>
            <w:tcBorders>
              <w:top w:val="single" w:sz="4" w:space="0" w:color="auto"/>
              <w:left w:val="single" w:sz="4" w:space="0" w:color="auto"/>
              <w:bottom w:val="single" w:sz="4" w:space="0" w:color="auto"/>
              <w:right w:val="single" w:sz="4" w:space="0" w:color="auto"/>
            </w:tcBorders>
          </w:tcPr>
          <w:p w14:paraId="09437D9C" w14:textId="1F3DF562" w:rsidR="00DF00E7" w:rsidRPr="005F367E" w:rsidRDefault="00DF00E7" w:rsidP="00CC3CEE">
            <w:pPr>
              <w:spacing w:after="0" w:line="276" w:lineRule="auto"/>
              <w:rPr>
                <w:rFonts w:eastAsia="Times New Roman" w:cs="Arial"/>
                <w:i/>
                <w:iCs/>
                <w:color w:val="000000"/>
                <w:szCs w:val="24"/>
                <w:lang w:eastAsia="en-GB"/>
              </w:rPr>
            </w:pPr>
            <w:r w:rsidRPr="005F367E">
              <w:rPr>
                <w:rFonts w:eastAsia="Times New Roman" w:cs="Arial"/>
                <w:i/>
                <w:iCs/>
                <w:color w:val="000000"/>
                <w:szCs w:val="24"/>
                <w:lang w:eastAsia="en-GB"/>
              </w:rPr>
              <w:t>Proportion of reports in relation to UCL staff profile</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7A7B990" w14:textId="0B190BF8" w:rsidR="00DF00E7" w:rsidRPr="005F367E" w:rsidRDefault="00DF00E7" w:rsidP="00CC3CEE">
            <w:pPr>
              <w:spacing w:after="0" w:line="276" w:lineRule="auto"/>
              <w:rPr>
                <w:rFonts w:eastAsia="Times New Roman" w:cs="Arial"/>
                <w:i/>
                <w:iCs/>
                <w:color w:val="000000"/>
                <w:szCs w:val="24"/>
                <w:lang w:eastAsia="en-GB"/>
              </w:rPr>
            </w:pPr>
            <w:r w:rsidRPr="005F367E">
              <w:rPr>
                <w:rFonts w:eastAsia="Times New Roman" w:cs="Arial"/>
                <w:i/>
                <w:iCs/>
                <w:color w:val="000000"/>
                <w:szCs w:val="24"/>
                <w:lang w:eastAsia="en-GB"/>
              </w:rPr>
              <w:t>Number of student reports</w:t>
            </w:r>
          </w:p>
        </w:tc>
        <w:tc>
          <w:tcPr>
            <w:tcW w:w="1053" w:type="pct"/>
            <w:gridSpan w:val="2"/>
            <w:tcBorders>
              <w:top w:val="single" w:sz="4" w:space="0" w:color="auto"/>
              <w:left w:val="nil"/>
              <w:bottom w:val="single" w:sz="4" w:space="0" w:color="auto"/>
              <w:right w:val="single" w:sz="4" w:space="0" w:color="auto"/>
            </w:tcBorders>
            <w:shd w:val="clear" w:color="auto" w:fill="auto"/>
          </w:tcPr>
          <w:p w14:paraId="188680D6" w14:textId="69D90005" w:rsidR="00DF00E7" w:rsidRPr="005F367E" w:rsidRDefault="00DF00E7" w:rsidP="00CC3CEE">
            <w:pPr>
              <w:spacing w:after="0" w:line="276" w:lineRule="auto"/>
              <w:rPr>
                <w:rFonts w:eastAsia="Times New Roman" w:cs="Arial"/>
                <w:i/>
                <w:iCs/>
                <w:color w:val="000000"/>
                <w:szCs w:val="24"/>
                <w:lang w:eastAsia="en-GB"/>
              </w:rPr>
            </w:pPr>
            <w:r w:rsidRPr="005F367E">
              <w:rPr>
                <w:rFonts w:eastAsia="Times New Roman" w:cs="Arial"/>
                <w:i/>
                <w:iCs/>
                <w:color w:val="000000"/>
                <w:szCs w:val="24"/>
                <w:lang w:eastAsia="en-GB"/>
              </w:rPr>
              <w:t>Proportion of reports in relation to UCL student profile</w:t>
            </w:r>
          </w:p>
        </w:tc>
      </w:tr>
      <w:tr w:rsidR="00DF00E7" w:rsidRPr="005F367E" w14:paraId="24A65ADA" w14:textId="77777777" w:rsidTr="00852D0B">
        <w:trPr>
          <w:trHeight w:val="285"/>
        </w:trPr>
        <w:tc>
          <w:tcPr>
            <w:tcW w:w="1133" w:type="pct"/>
            <w:tcBorders>
              <w:top w:val="nil"/>
              <w:left w:val="single" w:sz="4" w:space="0" w:color="auto"/>
              <w:bottom w:val="single" w:sz="4" w:space="0" w:color="auto"/>
              <w:right w:val="single" w:sz="4" w:space="0" w:color="auto"/>
            </w:tcBorders>
            <w:shd w:val="clear" w:color="auto" w:fill="auto"/>
            <w:noWrap/>
            <w:vAlign w:val="bottom"/>
            <w:hideMark/>
          </w:tcPr>
          <w:p w14:paraId="311DFF93" w14:textId="77777777" w:rsidR="00DF00E7" w:rsidRPr="005F367E" w:rsidRDefault="00DF00E7"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Women</w:t>
            </w:r>
          </w:p>
        </w:tc>
        <w:tc>
          <w:tcPr>
            <w:tcW w:w="891" w:type="pct"/>
            <w:tcBorders>
              <w:top w:val="single" w:sz="4" w:space="0" w:color="auto"/>
              <w:left w:val="nil"/>
              <w:bottom w:val="single" w:sz="4" w:space="0" w:color="auto"/>
              <w:right w:val="single" w:sz="4" w:space="0" w:color="auto"/>
            </w:tcBorders>
            <w:vAlign w:val="bottom"/>
          </w:tcPr>
          <w:p w14:paraId="0DE5BC12" w14:textId="26FB72FD" w:rsidR="00DF00E7"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82</w:t>
            </w:r>
          </w:p>
        </w:tc>
        <w:tc>
          <w:tcPr>
            <w:tcW w:w="997" w:type="pct"/>
            <w:tcBorders>
              <w:top w:val="nil"/>
              <w:left w:val="single" w:sz="4" w:space="0" w:color="auto"/>
              <w:bottom w:val="single" w:sz="4" w:space="0" w:color="auto"/>
              <w:right w:val="single" w:sz="4" w:space="0" w:color="auto"/>
            </w:tcBorders>
          </w:tcPr>
          <w:p w14:paraId="2EA569E4" w14:textId="17772B34" w:rsidR="00DF00E7"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1.0%</w:t>
            </w:r>
          </w:p>
        </w:tc>
        <w:tc>
          <w:tcPr>
            <w:tcW w:w="926" w:type="pct"/>
            <w:tcBorders>
              <w:top w:val="nil"/>
              <w:left w:val="single" w:sz="4" w:space="0" w:color="auto"/>
              <w:bottom w:val="single" w:sz="4" w:space="0" w:color="auto"/>
              <w:right w:val="single" w:sz="4" w:space="0" w:color="auto"/>
            </w:tcBorders>
            <w:shd w:val="clear" w:color="auto" w:fill="auto"/>
            <w:noWrap/>
            <w:vAlign w:val="bottom"/>
          </w:tcPr>
          <w:p w14:paraId="66E26691" w14:textId="44E29C47" w:rsidR="00DF00E7"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96</w:t>
            </w:r>
          </w:p>
        </w:tc>
        <w:tc>
          <w:tcPr>
            <w:tcW w:w="1053" w:type="pct"/>
            <w:gridSpan w:val="2"/>
            <w:tcBorders>
              <w:top w:val="nil"/>
              <w:left w:val="nil"/>
              <w:bottom w:val="single" w:sz="4" w:space="0" w:color="auto"/>
              <w:right w:val="single" w:sz="4" w:space="0" w:color="auto"/>
            </w:tcBorders>
            <w:shd w:val="clear" w:color="auto" w:fill="auto"/>
            <w:noWrap/>
            <w:vAlign w:val="bottom"/>
          </w:tcPr>
          <w:p w14:paraId="1685C369" w14:textId="44922F2D" w:rsidR="00DF00E7"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0.3%</w:t>
            </w:r>
          </w:p>
        </w:tc>
      </w:tr>
      <w:tr w:rsidR="00DF00E7" w:rsidRPr="005F367E" w14:paraId="7B811548" w14:textId="77777777" w:rsidTr="00852D0B">
        <w:trPr>
          <w:trHeight w:val="285"/>
        </w:trPr>
        <w:tc>
          <w:tcPr>
            <w:tcW w:w="1133" w:type="pct"/>
            <w:tcBorders>
              <w:top w:val="nil"/>
              <w:left w:val="single" w:sz="4" w:space="0" w:color="auto"/>
              <w:bottom w:val="single" w:sz="4" w:space="0" w:color="auto"/>
              <w:right w:val="single" w:sz="4" w:space="0" w:color="auto"/>
            </w:tcBorders>
            <w:shd w:val="clear" w:color="auto" w:fill="auto"/>
            <w:noWrap/>
            <w:vAlign w:val="bottom"/>
            <w:hideMark/>
          </w:tcPr>
          <w:p w14:paraId="1CF83085" w14:textId="77777777" w:rsidR="00DF00E7" w:rsidRPr="005F367E" w:rsidRDefault="00DF00E7"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Men</w:t>
            </w:r>
          </w:p>
        </w:tc>
        <w:tc>
          <w:tcPr>
            <w:tcW w:w="891" w:type="pct"/>
            <w:tcBorders>
              <w:top w:val="single" w:sz="4" w:space="0" w:color="auto"/>
              <w:left w:val="nil"/>
              <w:bottom w:val="single" w:sz="4" w:space="0" w:color="auto"/>
              <w:right w:val="single" w:sz="4" w:space="0" w:color="auto"/>
            </w:tcBorders>
            <w:vAlign w:val="bottom"/>
          </w:tcPr>
          <w:p w14:paraId="0060C75D" w14:textId="51C134D1" w:rsidR="00DF00E7"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38</w:t>
            </w:r>
          </w:p>
        </w:tc>
        <w:tc>
          <w:tcPr>
            <w:tcW w:w="997" w:type="pct"/>
            <w:tcBorders>
              <w:top w:val="nil"/>
              <w:left w:val="single" w:sz="4" w:space="0" w:color="auto"/>
              <w:bottom w:val="single" w:sz="4" w:space="0" w:color="auto"/>
              <w:right w:val="single" w:sz="4" w:space="0" w:color="auto"/>
            </w:tcBorders>
          </w:tcPr>
          <w:p w14:paraId="0A516125" w14:textId="7C142857" w:rsidR="00DF00E7"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0.5%</w:t>
            </w:r>
          </w:p>
        </w:tc>
        <w:tc>
          <w:tcPr>
            <w:tcW w:w="926" w:type="pct"/>
            <w:tcBorders>
              <w:top w:val="nil"/>
              <w:left w:val="single" w:sz="4" w:space="0" w:color="auto"/>
              <w:bottom w:val="single" w:sz="4" w:space="0" w:color="auto"/>
              <w:right w:val="single" w:sz="4" w:space="0" w:color="auto"/>
            </w:tcBorders>
            <w:shd w:val="clear" w:color="auto" w:fill="auto"/>
            <w:noWrap/>
            <w:vAlign w:val="bottom"/>
          </w:tcPr>
          <w:p w14:paraId="786A1131" w14:textId="3728B3F4" w:rsidR="00DF00E7"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31</w:t>
            </w:r>
          </w:p>
        </w:tc>
        <w:tc>
          <w:tcPr>
            <w:tcW w:w="1053" w:type="pct"/>
            <w:gridSpan w:val="2"/>
            <w:tcBorders>
              <w:top w:val="nil"/>
              <w:left w:val="nil"/>
              <w:bottom w:val="single" w:sz="4" w:space="0" w:color="auto"/>
              <w:right w:val="single" w:sz="4" w:space="0" w:color="auto"/>
            </w:tcBorders>
            <w:shd w:val="clear" w:color="auto" w:fill="auto"/>
            <w:noWrap/>
            <w:vAlign w:val="bottom"/>
          </w:tcPr>
          <w:p w14:paraId="18226B75" w14:textId="2F8C72FB" w:rsidR="00DF00E7"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0.2%</w:t>
            </w:r>
          </w:p>
        </w:tc>
      </w:tr>
      <w:tr w:rsidR="00DF00E7" w:rsidRPr="005F367E" w14:paraId="3043365B" w14:textId="77777777" w:rsidTr="00852D0B">
        <w:trPr>
          <w:trHeight w:val="285"/>
        </w:trPr>
        <w:tc>
          <w:tcPr>
            <w:tcW w:w="1133" w:type="pct"/>
            <w:tcBorders>
              <w:top w:val="nil"/>
              <w:left w:val="single" w:sz="4" w:space="0" w:color="auto"/>
              <w:bottom w:val="single" w:sz="4" w:space="0" w:color="auto"/>
              <w:right w:val="single" w:sz="4" w:space="0" w:color="auto"/>
            </w:tcBorders>
            <w:shd w:val="clear" w:color="auto" w:fill="auto"/>
            <w:noWrap/>
            <w:vAlign w:val="bottom"/>
            <w:hideMark/>
          </w:tcPr>
          <w:p w14:paraId="221A6AB0" w14:textId="22892930" w:rsidR="00DF00E7" w:rsidRPr="005F367E" w:rsidRDefault="00DF00E7"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Non-Binary</w:t>
            </w:r>
          </w:p>
        </w:tc>
        <w:tc>
          <w:tcPr>
            <w:tcW w:w="891" w:type="pct"/>
            <w:tcBorders>
              <w:top w:val="single" w:sz="4" w:space="0" w:color="auto"/>
              <w:left w:val="nil"/>
              <w:bottom w:val="single" w:sz="4" w:space="0" w:color="auto"/>
              <w:right w:val="single" w:sz="4" w:space="0" w:color="auto"/>
            </w:tcBorders>
            <w:vAlign w:val="bottom"/>
          </w:tcPr>
          <w:p w14:paraId="20A3A918" w14:textId="2C5C7975" w:rsidR="00DF00E7"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&lt;5</w:t>
            </w:r>
          </w:p>
        </w:tc>
        <w:tc>
          <w:tcPr>
            <w:tcW w:w="997" w:type="pct"/>
            <w:tcBorders>
              <w:top w:val="nil"/>
              <w:left w:val="single" w:sz="4" w:space="0" w:color="auto"/>
              <w:bottom w:val="single" w:sz="4" w:space="0" w:color="auto"/>
              <w:right w:val="single" w:sz="4" w:space="0" w:color="auto"/>
            </w:tcBorders>
          </w:tcPr>
          <w:p w14:paraId="311F93B8" w14:textId="72AC4E0D" w:rsidR="00DF00E7"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n/a</w:t>
            </w:r>
          </w:p>
        </w:tc>
        <w:tc>
          <w:tcPr>
            <w:tcW w:w="926" w:type="pct"/>
            <w:tcBorders>
              <w:top w:val="nil"/>
              <w:left w:val="single" w:sz="4" w:space="0" w:color="auto"/>
              <w:bottom w:val="single" w:sz="4" w:space="0" w:color="auto"/>
              <w:right w:val="single" w:sz="4" w:space="0" w:color="auto"/>
            </w:tcBorders>
            <w:shd w:val="clear" w:color="auto" w:fill="auto"/>
            <w:noWrap/>
            <w:vAlign w:val="bottom"/>
          </w:tcPr>
          <w:p w14:paraId="6A7B9B68" w14:textId="3A23CAC5" w:rsidR="00DF00E7"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&lt;5</w:t>
            </w:r>
          </w:p>
        </w:tc>
        <w:tc>
          <w:tcPr>
            <w:tcW w:w="1053" w:type="pct"/>
            <w:gridSpan w:val="2"/>
            <w:tcBorders>
              <w:top w:val="nil"/>
              <w:left w:val="nil"/>
              <w:bottom w:val="single" w:sz="4" w:space="0" w:color="auto"/>
              <w:right w:val="single" w:sz="4" w:space="0" w:color="auto"/>
            </w:tcBorders>
            <w:shd w:val="clear" w:color="auto" w:fill="auto"/>
            <w:noWrap/>
            <w:vAlign w:val="bottom"/>
          </w:tcPr>
          <w:p w14:paraId="2305CAD6" w14:textId="0A26BB44" w:rsidR="00DF00E7"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n/a</w:t>
            </w:r>
          </w:p>
        </w:tc>
      </w:tr>
      <w:tr w:rsidR="00DF00E7" w:rsidRPr="005F367E" w14:paraId="09D8CBF5" w14:textId="77777777" w:rsidTr="00852D0B">
        <w:trPr>
          <w:trHeight w:val="285"/>
        </w:trPr>
        <w:tc>
          <w:tcPr>
            <w:tcW w:w="1133" w:type="pct"/>
            <w:tcBorders>
              <w:top w:val="nil"/>
              <w:left w:val="single" w:sz="4" w:space="0" w:color="auto"/>
              <w:bottom w:val="single" w:sz="4" w:space="0" w:color="auto"/>
              <w:right w:val="single" w:sz="4" w:space="0" w:color="auto"/>
            </w:tcBorders>
            <w:shd w:val="clear" w:color="auto" w:fill="auto"/>
            <w:noWrap/>
            <w:vAlign w:val="bottom"/>
            <w:hideMark/>
          </w:tcPr>
          <w:p w14:paraId="1D8906E5" w14:textId="77777777" w:rsidR="00DF00E7" w:rsidRPr="005F367E" w:rsidRDefault="00DF00E7"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In another way</w:t>
            </w:r>
          </w:p>
        </w:tc>
        <w:tc>
          <w:tcPr>
            <w:tcW w:w="891" w:type="pct"/>
            <w:tcBorders>
              <w:top w:val="single" w:sz="4" w:space="0" w:color="auto"/>
              <w:left w:val="nil"/>
              <w:bottom w:val="single" w:sz="4" w:space="0" w:color="auto"/>
              <w:right w:val="single" w:sz="4" w:space="0" w:color="auto"/>
            </w:tcBorders>
            <w:vAlign w:val="bottom"/>
          </w:tcPr>
          <w:p w14:paraId="6644C011" w14:textId="573B2CAD" w:rsidR="00DF00E7"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&lt;5</w:t>
            </w:r>
          </w:p>
        </w:tc>
        <w:tc>
          <w:tcPr>
            <w:tcW w:w="997" w:type="pct"/>
            <w:tcBorders>
              <w:top w:val="nil"/>
              <w:left w:val="single" w:sz="4" w:space="0" w:color="auto"/>
              <w:bottom w:val="single" w:sz="4" w:space="0" w:color="auto"/>
              <w:right w:val="single" w:sz="4" w:space="0" w:color="auto"/>
            </w:tcBorders>
          </w:tcPr>
          <w:p w14:paraId="070D33CD" w14:textId="142DCEAE" w:rsidR="00DF00E7"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n/a</w:t>
            </w:r>
          </w:p>
        </w:tc>
        <w:tc>
          <w:tcPr>
            <w:tcW w:w="926" w:type="pct"/>
            <w:tcBorders>
              <w:top w:val="nil"/>
              <w:left w:val="single" w:sz="4" w:space="0" w:color="auto"/>
              <w:bottom w:val="single" w:sz="4" w:space="0" w:color="auto"/>
              <w:right w:val="single" w:sz="4" w:space="0" w:color="auto"/>
            </w:tcBorders>
            <w:shd w:val="clear" w:color="auto" w:fill="auto"/>
            <w:noWrap/>
            <w:vAlign w:val="bottom"/>
          </w:tcPr>
          <w:p w14:paraId="2CDA3DC2" w14:textId="0AEACF10" w:rsidR="00DF00E7"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&lt;5</w:t>
            </w:r>
          </w:p>
        </w:tc>
        <w:tc>
          <w:tcPr>
            <w:tcW w:w="1053" w:type="pct"/>
            <w:gridSpan w:val="2"/>
            <w:tcBorders>
              <w:top w:val="nil"/>
              <w:left w:val="nil"/>
              <w:bottom w:val="single" w:sz="4" w:space="0" w:color="auto"/>
              <w:right w:val="single" w:sz="4" w:space="0" w:color="auto"/>
            </w:tcBorders>
            <w:shd w:val="clear" w:color="auto" w:fill="auto"/>
            <w:noWrap/>
            <w:vAlign w:val="bottom"/>
          </w:tcPr>
          <w:p w14:paraId="4B8008A7" w14:textId="6D16447E" w:rsidR="00DF00E7"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n/a</w:t>
            </w:r>
          </w:p>
        </w:tc>
      </w:tr>
      <w:tr w:rsidR="00DF00E7" w:rsidRPr="005F367E" w14:paraId="152301CF" w14:textId="77777777" w:rsidTr="00852D0B">
        <w:trPr>
          <w:trHeight w:val="285"/>
        </w:trPr>
        <w:tc>
          <w:tcPr>
            <w:tcW w:w="1133" w:type="pct"/>
            <w:tcBorders>
              <w:top w:val="nil"/>
              <w:left w:val="single" w:sz="4" w:space="0" w:color="auto"/>
              <w:bottom w:val="single" w:sz="4" w:space="0" w:color="auto"/>
              <w:right w:val="single" w:sz="4" w:space="0" w:color="auto"/>
            </w:tcBorders>
            <w:shd w:val="clear" w:color="auto" w:fill="auto"/>
            <w:noWrap/>
            <w:vAlign w:val="bottom"/>
            <w:hideMark/>
          </w:tcPr>
          <w:p w14:paraId="5D152EF3" w14:textId="77777777" w:rsidR="00DF00E7" w:rsidRPr="005F367E" w:rsidRDefault="00DF00E7"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Withheld/Unknown</w:t>
            </w:r>
          </w:p>
        </w:tc>
        <w:tc>
          <w:tcPr>
            <w:tcW w:w="891" w:type="pct"/>
            <w:tcBorders>
              <w:top w:val="single" w:sz="4" w:space="0" w:color="auto"/>
              <w:left w:val="nil"/>
              <w:bottom w:val="single" w:sz="4" w:space="0" w:color="auto"/>
              <w:right w:val="single" w:sz="4" w:space="0" w:color="auto"/>
            </w:tcBorders>
            <w:vAlign w:val="bottom"/>
          </w:tcPr>
          <w:p w14:paraId="0A63EC83" w14:textId="3C5E96EB" w:rsidR="00DF00E7"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46</w:t>
            </w:r>
          </w:p>
        </w:tc>
        <w:tc>
          <w:tcPr>
            <w:tcW w:w="997" w:type="pct"/>
            <w:tcBorders>
              <w:top w:val="nil"/>
              <w:left w:val="single" w:sz="4" w:space="0" w:color="auto"/>
              <w:bottom w:val="single" w:sz="4" w:space="0" w:color="auto"/>
              <w:right w:val="single" w:sz="4" w:space="0" w:color="auto"/>
            </w:tcBorders>
          </w:tcPr>
          <w:p w14:paraId="42755396" w14:textId="13D08792" w:rsidR="00DF00E7"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n/a</w:t>
            </w:r>
          </w:p>
        </w:tc>
        <w:tc>
          <w:tcPr>
            <w:tcW w:w="926" w:type="pct"/>
            <w:tcBorders>
              <w:top w:val="nil"/>
              <w:left w:val="single" w:sz="4" w:space="0" w:color="auto"/>
              <w:bottom w:val="single" w:sz="4" w:space="0" w:color="auto"/>
              <w:right w:val="single" w:sz="4" w:space="0" w:color="auto"/>
            </w:tcBorders>
            <w:shd w:val="clear" w:color="auto" w:fill="auto"/>
            <w:noWrap/>
            <w:vAlign w:val="bottom"/>
          </w:tcPr>
          <w:p w14:paraId="10B6FBEB" w14:textId="0A4E9202" w:rsidR="00DF00E7"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35</w:t>
            </w:r>
          </w:p>
        </w:tc>
        <w:tc>
          <w:tcPr>
            <w:tcW w:w="1053" w:type="pct"/>
            <w:gridSpan w:val="2"/>
            <w:tcBorders>
              <w:top w:val="nil"/>
              <w:left w:val="nil"/>
              <w:bottom w:val="single" w:sz="4" w:space="0" w:color="auto"/>
              <w:right w:val="single" w:sz="4" w:space="0" w:color="auto"/>
            </w:tcBorders>
            <w:shd w:val="clear" w:color="auto" w:fill="auto"/>
            <w:noWrap/>
            <w:vAlign w:val="bottom"/>
          </w:tcPr>
          <w:p w14:paraId="56EB1F77" w14:textId="03441080" w:rsidR="00DF00E7" w:rsidRPr="005F367E" w:rsidRDefault="00DF00E7"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n/a</w:t>
            </w:r>
          </w:p>
        </w:tc>
      </w:tr>
    </w:tbl>
    <w:p w14:paraId="3E780FC3" w14:textId="577D92AC" w:rsidR="00DF00E7" w:rsidRPr="005F367E" w:rsidRDefault="00DF00E7" w:rsidP="00CC3CEE">
      <w:pPr>
        <w:spacing w:after="0" w:line="276" w:lineRule="auto"/>
        <w:rPr>
          <w:rFonts w:cs="Arial"/>
          <w:bCs/>
          <w:szCs w:val="24"/>
          <w:highlight w:val="green"/>
        </w:rPr>
      </w:pPr>
      <w:r w:rsidRPr="005F367E">
        <w:rPr>
          <w:rFonts w:cs="Arial"/>
          <w:bCs/>
          <w:szCs w:val="24"/>
        </w:rPr>
        <w:t xml:space="preserve">Data note: UCL </w:t>
      </w:r>
      <w:r w:rsidRPr="7DA80A2C">
        <w:rPr>
          <w:rFonts w:cs="Arial"/>
          <w:szCs w:val="24"/>
        </w:rPr>
        <w:t>record</w:t>
      </w:r>
      <w:r w:rsidR="123CA9F4" w:rsidRPr="7DA80A2C">
        <w:rPr>
          <w:rFonts w:cs="Arial"/>
          <w:szCs w:val="24"/>
        </w:rPr>
        <w:t>s</w:t>
      </w:r>
      <w:r w:rsidRPr="005F367E">
        <w:rPr>
          <w:rFonts w:cs="Arial"/>
          <w:bCs/>
          <w:szCs w:val="24"/>
        </w:rPr>
        <w:t xml:space="preserve"> legal sex and Report &amp; Support collects gender</w:t>
      </w:r>
    </w:p>
    <w:p w14:paraId="1256C840" w14:textId="1E69D09C" w:rsidR="00FE6385" w:rsidRPr="005F367E" w:rsidRDefault="00FE6385" w:rsidP="00CC3CEE">
      <w:pPr>
        <w:spacing w:after="0" w:line="276" w:lineRule="auto"/>
        <w:rPr>
          <w:rFonts w:cs="Arial"/>
          <w:b/>
          <w:szCs w:val="24"/>
          <w:highlight w:val="green"/>
        </w:rPr>
      </w:pPr>
    </w:p>
    <w:tbl>
      <w:tblPr>
        <w:tblW w:w="6035" w:type="dxa"/>
        <w:tblLook w:val="04A0" w:firstRow="1" w:lastRow="0" w:firstColumn="1" w:lastColumn="0" w:noHBand="0" w:noVBand="1"/>
      </w:tblPr>
      <w:tblGrid>
        <w:gridCol w:w="4757"/>
        <w:gridCol w:w="1278"/>
      </w:tblGrid>
      <w:tr w:rsidR="001A674A" w:rsidRPr="005F367E" w14:paraId="0799E245" w14:textId="77777777" w:rsidTr="00C31C0C">
        <w:trPr>
          <w:trHeight w:val="318"/>
        </w:trPr>
        <w:tc>
          <w:tcPr>
            <w:tcW w:w="6035" w:type="dxa"/>
            <w:gridSpan w:val="2"/>
            <w:tcBorders>
              <w:top w:val="nil"/>
              <w:left w:val="nil"/>
              <w:bottom w:val="nil"/>
              <w:right w:val="nil"/>
            </w:tcBorders>
            <w:shd w:val="clear" w:color="auto" w:fill="auto"/>
            <w:noWrap/>
            <w:vAlign w:val="bottom"/>
            <w:hideMark/>
          </w:tcPr>
          <w:p w14:paraId="2C9FC01D" w14:textId="77777777" w:rsidR="001A674A" w:rsidRPr="00111F7A" w:rsidRDefault="001A674A" w:rsidP="00CC3CEE">
            <w:pPr>
              <w:spacing w:after="0" w:line="276" w:lineRule="auto"/>
              <w:rPr>
                <w:rFonts w:eastAsia="Times New Roman" w:cs="Arial"/>
                <w:b/>
                <w:bCs/>
                <w:color w:val="000000"/>
                <w:szCs w:val="24"/>
                <w:lang w:eastAsia="en-GB"/>
              </w:rPr>
            </w:pPr>
            <w:r w:rsidRPr="00111F7A">
              <w:rPr>
                <w:rFonts w:eastAsia="Times New Roman" w:cs="Arial"/>
                <w:b/>
                <w:bCs/>
                <w:color w:val="000000"/>
                <w:szCs w:val="24"/>
                <w:lang w:eastAsia="en-GB"/>
              </w:rPr>
              <w:t>Table 8. Proportion of reports by age groups</w:t>
            </w:r>
          </w:p>
        </w:tc>
      </w:tr>
      <w:tr w:rsidR="001A674A" w:rsidRPr="005F367E" w14:paraId="41929BE1" w14:textId="77777777" w:rsidTr="00C31C0C">
        <w:trPr>
          <w:trHeight w:val="254"/>
        </w:trPr>
        <w:tc>
          <w:tcPr>
            <w:tcW w:w="47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A1A5A" w14:textId="77777777" w:rsidR="001A674A" w:rsidRPr="005F367E" w:rsidRDefault="001A674A" w:rsidP="00CC3CEE">
            <w:pPr>
              <w:spacing w:after="0" w:line="276" w:lineRule="auto"/>
              <w:rPr>
                <w:rFonts w:eastAsia="Times New Roman" w:cs="Arial"/>
                <w:b/>
                <w:bCs/>
                <w:color w:val="000000"/>
                <w:szCs w:val="24"/>
                <w:lang w:eastAsia="en-GB"/>
              </w:rPr>
            </w:pPr>
            <w:r w:rsidRPr="005F367E">
              <w:rPr>
                <w:rFonts w:eastAsia="Times New Roman" w:cs="Arial"/>
                <w:b/>
                <w:bCs/>
                <w:color w:val="000000"/>
                <w:szCs w:val="24"/>
                <w:lang w:eastAsia="en-GB"/>
              </w:rPr>
              <w:t xml:space="preserve">Age group </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14:paraId="0E21CBC2" w14:textId="77777777" w:rsidR="001A674A" w:rsidRPr="005F367E" w:rsidRDefault="001A674A" w:rsidP="00CC3CEE">
            <w:pPr>
              <w:spacing w:after="0" w:line="276" w:lineRule="auto"/>
              <w:rPr>
                <w:rFonts w:eastAsia="Times New Roman" w:cs="Arial"/>
                <w:b/>
                <w:bCs/>
                <w:color w:val="000000"/>
                <w:szCs w:val="24"/>
                <w:lang w:eastAsia="en-GB"/>
              </w:rPr>
            </w:pPr>
            <w:r w:rsidRPr="005F367E">
              <w:rPr>
                <w:rFonts w:eastAsia="Times New Roman" w:cs="Arial"/>
                <w:b/>
                <w:bCs/>
                <w:color w:val="000000"/>
                <w:szCs w:val="24"/>
                <w:lang w:eastAsia="en-GB"/>
              </w:rPr>
              <w:t>%</w:t>
            </w:r>
          </w:p>
        </w:tc>
      </w:tr>
      <w:tr w:rsidR="001A674A" w:rsidRPr="005F367E" w14:paraId="0C3C526A" w14:textId="77777777" w:rsidTr="00C31C0C">
        <w:trPr>
          <w:trHeight w:val="254"/>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14:paraId="3072EEBD" w14:textId="77777777" w:rsidR="001A674A" w:rsidRPr="005F367E" w:rsidRDefault="001A674A"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17 and under</w:t>
            </w:r>
          </w:p>
        </w:tc>
        <w:tc>
          <w:tcPr>
            <w:tcW w:w="1277" w:type="dxa"/>
            <w:tcBorders>
              <w:top w:val="nil"/>
              <w:left w:val="nil"/>
              <w:bottom w:val="single" w:sz="4" w:space="0" w:color="auto"/>
              <w:right w:val="single" w:sz="4" w:space="0" w:color="auto"/>
            </w:tcBorders>
            <w:shd w:val="clear" w:color="auto" w:fill="auto"/>
            <w:noWrap/>
            <w:vAlign w:val="bottom"/>
            <w:hideMark/>
          </w:tcPr>
          <w:p w14:paraId="443DA6FF" w14:textId="77777777" w:rsidR="001A674A" w:rsidRPr="005F367E" w:rsidRDefault="001A674A"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2%</w:t>
            </w:r>
          </w:p>
        </w:tc>
      </w:tr>
      <w:tr w:rsidR="001A674A" w:rsidRPr="005F367E" w14:paraId="40B9F357" w14:textId="77777777" w:rsidTr="00C31C0C">
        <w:trPr>
          <w:trHeight w:val="254"/>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14:paraId="013274D1" w14:textId="77777777" w:rsidR="001A674A" w:rsidRPr="005F367E" w:rsidRDefault="001A674A"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18 – 21 years</w:t>
            </w:r>
          </w:p>
        </w:tc>
        <w:tc>
          <w:tcPr>
            <w:tcW w:w="1277" w:type="dxa"/>
            <w:tcBorders>
              <w:top w:val="nil"/>
              <w:left w:val="nil"/>
              <w:bottom w:val="single" w:sz="4" w:space="0" w:color="auto"/>
              <w:right w:val="single" w:sz="4" w:space="0" w:color="auto"/>
            </w:tcBorders>
            <w:shd w:val="clear" w:color="auto" w:fill="auto"/>
            <w:noWrap/>
            <w:vAlign w:val="bottom"/>
            <w:hideMark/>
          </w:tcPr>
          <w:p w14:paraId="07B83445" w14:textId="77777777" w:rsidR="001A674A" w:rsidRPr="005F367E" w:rsidRDefault="001A674A"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19%</w:t>
            </w:r>
          </w:p>
        </w:tc>
      </w:tr>
      <w:tr w:rsidR="001A674A" w:rsidRPr="005F367E" w14:paraId="6F079792" w14:textId="77777777" w:rsidTr="00C31C0C">
        <w:trPr>
          <w:trHeight w:val="254"/>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14:paraId="38B91F65" w14:textId="77777777" w:rsidR="001A674A" w:rsidRPr="005F367E" w:rsidRDefault="001A674A"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22 – 25 years</w:t>
            </w:r>
          </w:p>
        </w:tc>
        <w:tc>
          <w:tcPr>
            <w:tcW w:w="1277" w:type="dxa"/>
            <w:tcBorders>
              <w:top w:val="nil"/>
              <w:left w:val="nil"/>
              <w:bottom w:val="single" w:sz="4" w:space="0" w:color="auto"/>
              <w:right w:val="single" w:sz="4" w:space="0" w:color="auto"/>
            </w:tcBorders>
            <w:shd w:val="clear" w:color="auto" w:fill="auto"/>
            <w:noWrap/>
            <w:vAlign w:val="bottom"/>
            <w:hideMark/>
          </w:tcPr>
          <w:p w14:paraId="30F62C20" w14:textId="77777777" w:rsidR="001A674A" w:rsidRPr="005F367E" w:rsidRDefault="001A674A"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10%</w:t>
            </w:r>
          </w:p>
        </w:tc>
      </w:tr>
      <w:tr w:rsidR="001A674A" w:rsidRPr="005F367E" w14:paraId="6D39BFE6" w14:textId="77777777" w:rsidTr="00C31C0C">
        <w:trPr>
          <w:trHeight w:val="254"/>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14:paraId="114EB4FA" w14:textId="77777777" w:rsidR="001A674A" w:rsidRPr="005F367E" w:rsidRDefault="001A674A"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26 – 35 years</w:t>
            </w:r>
          </w:p>
        </w:tc>
        <w:tc>
          <w:tcPr>
            <w:tcW w:w="1277" w:type="dxa"/>
            <w:tcBorders>
              <w:top w:val="nil"/>
              <w:left w:val="nil"/>
              <w:bottom w:val="single" w:sz="4" w:space="0" w:color="auto"/>
              <w:right w:val="single" w:sz="4" w:space="0" w:color="auto"/>
            </w:tcBorders>
            <w:shd w:val="clear" w:color="auto" w:fill="auto"/>
            <w:noWrap/>
            <w:vAlign w:val="bottom"/>
            <w:hideMark/>
          </w:tcPr>
          <w:p w14:paraId="138194E5" w14:textId="77777777" w:rsidR="001A674A" w:rsidRPr="005F367E" w:rsidRDefault="001A674A"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27%</w:t>
            </w:r>
          </w:p>
        </w:tc>
      </w:tr>
      <w:tr w:rsidR="001A674A" w:rsidRPr="005F367E" w14:paraId="0426F717" w14:textId="77777777" w:rsidTr="00C31C0C">
        <w:trPr>
          <w:trHeight w:val="254"/>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14:paraId="5B83C8EC" w14:textId="77777777" w:rsidR="001A674A" w:rsidRPr="005F367E" w:rsidRDefault="001A674A"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36 – 45 years</w:t>
            </w:r>
          </w:p>
        </w:tc>
        <w:tc>
          <w:tcPr>
            <w:tcW w:w="1277" w:type="dxa"/>
            <w:tcBorders>
              <w:top w:val="nil"/>
              <w:left w:val="nil"/>
              <w:bottom w:val="single" w:sz="4" w:space="0" w:color="auto"/>
              <w:right w:val="single" w:sz="4" w:space="0" w:color="auto"/>
            </w:tcBorders>
            <w:shd w:val="clear" w:color="auto" w:fill="auto"/>
            <w:noWrap/>
            <w:vAlign w:val="bottom"/>
            <w:hideMark/>
          </w:tcPr>
          <w:p w14:paraId="69BFF500" w14:textId="77777777" w:rsidR="001A674A" w:rsidRPr="005F367E" w:rsidRDefault="001A674A"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14%</w:t>
            </w:r>
          </w:p>
        </w:tc>
      </w:tr>
      <w:tr w:rsidR="001A674A" w:rsidRPr="005F367E" w14:paraId="147E963F" w14:textId="77777777" w:rsidTr="00C31C0C">
        <w:trPr>
          <w:trHeight w:val="254"/>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14:paraId="65E1EB05" w14:textId="77777777" w:rsidR="001A674A" w:rsidRPr="005F367E" w:rsidRDefault="001A674A"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46 – 55 years</w:t>
            </w:r>
          </w:p>
        </w:tc>
        <w:tc>
          <w:tcPr>
            <w:tcW w:w="1277" w:type="dxa"/>
            <w:tcBorders>
              <w:top w:val="nil"/>
              <w:left w:val="nil"/>
              <w:bottom w:val="single" w:sz="4" w:space="0" w:color="auto"/>
              <w:right w:val="single" w:sz="4" w:space="0" w:color="auto"/>
            </w:tcBorders>
            <w:shd w:val="clear" w:color="auto" w:fill="auto"/>
            <w:noWrap/>
            <w:vAlign w:val="bottom"/>
            <w:hideMark/>
          </w:tcPr>
          <w:p w14:paraId="27020B77" w14:textId="77777777" w:rsidR="001A674A" w:rsidRPr="005F367E" w:rsidRDefault="001A674A"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9%</w:t>
            </w:r>
          </w:p>
        </w:tc>
      </w:tr>
      <w:tr w:rsidR="001A674A" w:rsidRPr="005F367E" w14:paraId="6CAF1178" w14:textId="77777777" w:rsidTr="00C31C0C">
        <w:trPr>
          <w:trHeight w:val="254"/>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14:paraId="5756A356" w14:textId="77777777" w:rsidR="001A674A" w:rsidRPr="005F367E" w:rsidRDefault="001A674A"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56 - 65 years</w:t>
            </w:r>
          </w:p>
        </w:tc>
        <w:tc>
          <w:tcPr>
            <w:tcW w:w="1277" w:type="dxa"/>
            <w:tcBorders>
              <w:top w:val="nil"/>
              <w:left w:val="nil"/>
              <w:bottom w:val="single" w:sz="4" w:space="0" w:color="auto"/>
              <w:right w:val="single" w:sz="4" w:space="0" w:color="auto"/>
            </w:tcBorders>
            <w:shd w:val="clear" w:color="auto" w:fill="auto"/>
            <w:noWrap/>
            <w:vAlign w:val="bottom"/>
            <w:hideMark/>
          </w:tcPr>
          <w:p w14:paraId="31C4F9C7" w14:textId="77777777" w:rsidR="001A674A" w:rsidRPr="005F367E" w:rsidRDefault="001A674A"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3%</w:t>
            </w:r>
          </w:p>
        </w:tc>
      </w:tr>
      <w:tr w:rsidR="001A674A" w:rsidRPr="005F367E" w14:paraId="7D36D6C1" w14:textId="77777777" w:rsidTr="00C31C0C">
        <w:trPr>
          <w:trHeight w:val="254"/>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14:paraId="133E220E" w14:textId="77777777" w:rsidR="001A674A" w:rsidRPr="005F367E" w:rsidRDefault="001A674A"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66 and over</w:t>
            </w:r>
          </w:p>
        </w:tc>
        <w:tc>
          <w:tcPr>
            <w:tcW w:w="1277" w:type="dxa"/>
            <w:tcBorders>
              <w:top w:val="nil"/>
              <w:left w:val="nil"/>
              <w:bottom w:val="single" w:sz="4" w:space="0" w:color="auto"/>
              <w:right w:val="single" w:sz="4" w:space="0" w:color="auto"/>
            </w:tcBorders>
            <w:shd w:val="clear" w:color="auto" w:fill="auto"/>
            <w:noWrap/>
            <w:vAlign w:val="bottom"/>
            <w:hideMark/>
          </w:tcPr>
          <w:p w14:paraId="51AD377F" w14:textId="77777777" w:rsidR="001A674A" w:rsidRPr="005F367E" w:rsidRDefault="001A674A"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&lt;1%</w:t>
            </w:r>
          </w:p>
        </w:tc>
      </w:tr>
      <w:tr w:rsidR="001A674A" w:rsidRPr="005F367E" w14:paraId="6D35BB86" w14:textId="77777777" w:rsidTr="00C31C0C">
        <w:trPr>
          <w:trHeight w:val="254"/>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14:paraId="3BD99F3A" w14:textId="77777777" w:rsidR="001A674A" w:rsidRPr="005F367E" w:rsidRDefault="001A674A"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Withheld/Unknown</w:t>
            </w:r>
          </w:p>
        </w:tc>
        <w:tc>
          <w:tcPr>
            <w:tcW w:w="1277" w:type="dxa"/>
            <w:tcBorders>
              <w:top w:val="nil"/>
              <w:left w:val="nil"/>
              <w:bottom w:val="single" w:sz="4" w:space="0" w:color="auto"/>
              <w:right w:val="single" w:sz="4" w:space="0" w:color="auto"/>
            </w:tcBorders>
            <w:shd w:val="clear" w:color="auto" w:fill="auto"/>
            <w:noWrap/>
            <w:vAlign w:val="bottom"/>
            <w:hideMark/>
          </w:tcPr>
          <w:p w14:paraId="26BE4A51" w14:textId="77777777" w:rsidR="001A674A" w:rsidRPr="005F367E" w:rsidRDefault="001A674A"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16%</w:t>
            </w:r>
          </w:p>
        </w:tc>
      </w:tr>
    </w:tbl>
    <w:p w14:paraId="5580EE36" w14:textId="77777777" w:rsidR="00316792" w:rsidRPr="005F367E" w:rsidRDefault="00316792" w:rsidP="00CC3CEE">
      <w:pPr>
        <w:spacing w:line="276" w:lineRule="auto"/>
        <w:rPr>
          <w:rFonts w:cs="Arial"/>
          <w:szCs w:val="24"/>
          <w:highlight w:val="green"/>
        </w:rPr>
      </w:pPr>
    </w:p>
    <w:tbl>
      <w:tblPr>
        <w:tblW w:w="6177" w:type="dxa"/>
        <w:tblLook w:val="04A0" w:firstRow="1" w:lastRow="0" w:firstColumn="1" w:lastColumn="0" w:noHBand="0" w:noVBand="1"/>
      </w:tblPr>
      <w:tblGrid>
        <w:gridCol w:w="4931"/>
        <w:gridCol w:w="1246"/>
      </w:tblGrid>
      <w:tr w:rsidR="00C31C0C" w:rsidRPr="005F367E" w14:paraId="2B930C8A" w14:textId="77777777" w:rsidTr="00C31C0C">
        <w:trPr>
          <w:trHeight w:val="379"/>
        </w:trPr>
        <w:tc>
          <w:tcPr>
            <w:tcW w:w="6177" w:type="dxa"/>
            <w:gridSpan w:val="2"/>
            <w:tcBorders>
              <w:top w:val="nil"/>
              <w:left w:val="nil"/>
              <w:bottom w:val="nil"/>
              <w:right w:val="nil"/>
            </w:tcBorders>
            <w:shd w:val="clear" w:color="auto" w:fill="auto"/>
            <w:noWrap/>
            <w:vAlign w:val="bottom"/>
            <w:hideMark/>
          </w:tcPr>
          <w:p w14:paraId="6158ED43" w14:textId="77777777" w:rsidR="00C31C0C" w:rsidRPr="00111F7A" w:rsidRDefault="00C31C0C" w:rsidP="00CC3CEE">
            <w:pPr>
              <w:spacing w:after="0" w:line="276" w:lineRule="auto"/>
              <w:rPr>
                <w:rFonts w:eastAsia="Times New Roman" w:cs="Arial"/>
                <w:b/>
                <w:bCs/>
                <w:color w:val="000000"/>
                <w:szCs w:val="24"/>
                <w:lang w:eastAsia="en-GB"/>
              </w:rPr>
            </w:pPr>
            <w:r w:rsidRPr="00111F7A">
              <w:rPr>
                <w:rFonts w:eastAsia="Times New Roman" w:cs="Arial"/>
                <w:b/>
                <w:bCs/>
                <w:color w:val="000000"/>
                <w:szCs w:val="24"/>
                <w:lang w:eastAsia="en-GB"/>
              </w:rPr>
              <w:t>Table 9. Proportion of reports by trans identity</w:t>
            </w:r>
          </w:p>
        </w:tc>
      </w:tr>
      <w:tr w:rsidR="00C31C0C" w:rsidRPr="005F367E" w14:paraId="7EDE5710" w14:textId="77777777" w:rsidTr="00C31C0C">
        <w:trPr>
          <w:trHeight w:val="314"/>
        </w:trPr>
        <w:tc>
          <w:tcPr>
            <w:tcW w:w="4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4E4DF" w14:textId="77777777" w:rsidR="00C31C0C" w:rsidRPr="005F367E" w:rsidRDefault="00C31C0C" w:rsidP="00CC3CEE">
            <w:pPr>
              <w:spacing w:after="0" w:line="276" w:lineRule="auto"/>
              <w:rPr>
                <w:rFonts w:eastAsia="Times New Roman" w:cs="Arial"/>
                <w:b/>
                <w:bCs/>
                <w:color w:val="000000"/>
                <w:szCs w:val="24"/>
                <w:lang w:eastAsia="en-GB"/>
              </w:rPr>
            </w:pPr>
            <w:r w:rsidRPr="005F367E">
              <w:rPr>
                <w:rFonts w:eastAsia="Times New Roman" w:cs="Arial"/>
                <w:b/>
                <w:bCs/>
                <w:color w:val="000000"/>
                <w:szCs w:val="24"/>
                <w:lang w:eastAsia="en-GB"/>
              </w:rPr>
              <w:t>Are you Trans?</w:t>
            </w:r>
          </w:p>
        </w:tc>
        <w:tc>
          <w:tcPr>
            <w:tcW w:w="1245" w:type="dxa"/>
            <w:tcBorders>
              <w:top w:val="single" w:sz="4" w:space="0" w:color="auto"/>
              <w:left w:val="nil"/>
              <w:bottom w:val="single" w:sz="4" w:space="0" w:color="auto"/>
              <w:right w:val="single" w:sz="4" w:space="0" w:color="auto"/>
            </w:tcBorders>
            <w:shd w:val="clear" w:color="auto" w:fill="auto"/>
            <w:noWrap/>
            <w:vAlign w:val="bottom"/>
            <w:hideMark/>
          </w:tcPr>
          <w:p w14:paraId="2ADD1794" w14:textId="77777777" w:rsidR="00C31C0C" w:rsidRPr="005F367E" w:rsidRDefault="00C31C0C" w:rsidP="00CC3CEE">
            <w:pPr>
              <w:spacing w:after="0" w:line="276" w:lineRule="auto"/>
              <w:rPr>
                <w:rFonts w:eastAsia="Times New Roman" w:cs="Arial"/>
                <w:i/>
                <w:iCs/>
                <w:color w:val="000000"/>
                <w:szCs w:val="24"/>
                <w:lang w:eastAsia="en-GB"/>
              </w:rPr>
            </w:pPr>
            <w:r w:rsidRPr="005F367E">
              <w:rPr>
                <w:rFonts w:eastAsia="Times New Roman" w:cs="Arial"/>
                <w:i/>
                <w:iCs/>
                <w:color w:val="000000"/>
                <w:szCs w:val="24"/>
                <w:lang w:eastAsia="en-GB"/>
              </w:rPr>
              <w:t>%</w:t>
            </w:r>
          </w:p>
        </w:tc>
      </w:tr>
      <w:tr w:rsidR="00C31C0C" w:rsidRPr="005F367E" w14:paraId="1B670167" w14:textId="77777777" w:rsidTr="00C31C0C">
        <w:trPr>
          <w:trHeight w:val="303"/>
        </w:trPr>
        <w:tc>
          <w:tcPr>
            <w:tcW w:w="4931" w:type="dxa"/>
            <w:tcBorders>
              <w:top w:val="nil"/>
              <w:left w:val="single" w:sz="4" w:space="0" w:color="auto"/>
              <w:bottom w:val="single" w:sz="4" w:space="0" w:color="auto"/>
              <w:right w:val="single" w:sz="4" w:space="0" w:color="auto"/>
            </w:tcBorders>
            <w:shd w:val="clear" w:color="auto" w:fill="auto"/>
            <w:noWrap/>
            <w:vAlign w:val="bottom"/>
            <w:hideMark/>
          </w:tcPr>
          <w:p w14:paraId="32BEF9E6"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Yes</w:t>
            </w:r>
          </w:p>
        </w:tc>
        <w:tc>
          <w:tcPr>
            <w:tcW w:w="1245" w:type="dxa"/>
            <w:tcBorders>
              <w:top w:val="nil"/>
              <w:left w:val="nil"/>
              <w:bottom w:val="single" w:sz="4" w:space="0" w:color="auto"/>
              <w:right w:val="single" w:sz="4" w:space="0" w:color="auto"/>
            </w:tcBorders>
            <w:shd w:val="clear" w:color="auto" w:fill="auto"/>
            <w:noWrap/>
            <w:vAlign w:val="bottom"/>
            <w:hideMark/>
          </w:tcPr>
          <w:p w14:paraId="6385B469"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w:t>
            </w:r>
          </w:p>
        </w:tc>
      </w:tr>
      <w:tr w:rsidR="00C31C0C" w:rsidRPr="005F367E" w14:paraId="73B40198" w14:textId="77777777" w:rsidTr="00C31C0C">
        <w:trPr>
          <w:trHeight w:val="303"/>
        </w:trPr>
        <w:tc>
          <w:tcPr>
            <w:tcW w:w="4931" w:type="dxa"/>
            <w:tcBorders>
              <w:top w:val="nil"/>
              <w:left w:val="single" w:sz="4" w:space="0" w:color="auto"/>
              <w:bottom w:val="single" w:sz="4" w:space="0" w:color="auto"/>
              <w:right w:val="single" w:sz="4" w:space="0" w:color="auto"/>
            </w:tcBorders>
            <w:shd w:val="clear" w:color="auto" w:fill="auto"/>
            <w:noWrap/>
            <w:vAlign w:val="bottom"/>
            <w:hideMark/>
          </w:tcPr>
          <w:p w14:paraId="59AD9D6A"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No</w:t>
            </w:r>
          </w:p>
        </w:tc>
        <w:tc>
          <w:tcPr>
            <w:tcW w:w="1245" w:type="dxa"/>
            <w:tcBorders>
              <w:top w:val="nil"/>
              <w:left w:val="nil"/>
              <w:bottom w:val="single" w:sz="4" w:space="0" w:color="auto"/>
              <w:right w:val="single" w:sz="4" w:space="0" w:color="auto"/>
            </w:tcBorders>
            <w:shd w:val="clear" w:color="auto" w:fill="auto"/>
            <w:noWrap/>
            <w:vAlign w:val="bottom"/>
            <w:hideMark/>
          </w:tcPr>
          <w:p w14:paraId="747CD2E8"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78%</w:t>
            </w:r>
          </w:p>
        </w:tc>
      </w:tr>
      <w:tr w:rsidR="00C31C0C" w:rsidRPr="005F367E" w14:paraId="3B39CAE8" w14:textId="77777777" w:rsidTr="00C31C0C">
        <w:trPr>
          <w:trHeight w:val="303"/>
        </w:trPr>
        <w:tc>
          <w:tcPr>
            <w:tcW w:w="4931" w:type="dxa"/>
            <w:tcBorders>
              <w:top w:val="nil"/>
              <w:left w:val="single" w:sz="4" w:space="0" w:color="auto"/>
              <w:bottom w:val="single" w:sz="4" w:space="0" w:color="auto"/>
              <w:right w:val="single" w:sz="4" w:space="0" w:color="auto"/>
            </w:tcBorders>
            <w:shd w:val="clear" w:color="auto" w:fill="auto"/>
            <w:noWrap/>
            <w:vAlign w:val="bottom"/>
            <w:hideMark/>
          </w:tcPr>
          <w:p w14:paraId="5BAE1309"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Withheld/Unknown</w:t>
            </w:r>
          </w:p>
        </w:tc>
        <w:tc>
          <w:tcPr>
            <w:tcW w:w="1245" w:type="dxa"/>
            <w:tcBorders>
              <w:top w:val="nil"/>
              <w:left w:val="nil"/>
              <w:bottom w:val="single" w:sz="4" w:space="0" w:color="auto"/>
              <w:right w:val="single" w:sz="4" w:space="0" w:color="auto"/>
            </w:tcBorders>
            <w:shd w:val="clear" w:color="auto" w:fill="auto"/>
            <w:noWrap/>
            <w:vAlign w:val="bottom"/>
            <w:hideMark/>
          </w:tcPr>
          <w:p w14:paraId="401D32FC"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21%</w:t>
            </w:r>
          </w:p>
        </w:tc>
      </w:tr>
    </w:tbl>
    <w:p w14:paraId="3674C861" w14:textId="37AF3211" w:rsidR="00316792" w:rsidRPr="005F367E" w:rsidRDefault="00316792" w:rsidP="00CC3CEE">
      <w:pPr>
        <w:spacing w:line="276" w:lineRule="auto"/>
        <w:rPr>
          <w:rFonts w:cs="Arial"/>
          <w:szCs w:val="24"/>
          <w:highlight w:val="green"/>
        </w:rPr>
      </w:pPr>
    </w:p>
    <w:tbl>
      <w:tblPr>
        <w:tblW w:w="6693" w:type="dxa"/>
        <w:tblLook w:val="04A0" w:firstRow="1" w:lastRow="0" w:firstColumn="1" w:lastColumn="0" w:noHBand="0" w:noVBand="1"/>
      </w:tblPr>
      <w:tblGrid>
        <w:gridCol w:w="5245"/>
        <w:gridCol w:w="1448"/>
      </w:tblGrid>
      <w:tr w:rsidR="00C31C0C" w:rsidRPr="005F367E" w14:paraId="74185714" w14:textId="77777777" w:rsidTr="00D66F6B">
        <w:trPr>
          <w:trHeight w:val="343"/>
        </w:trPr>
        <w:tc>
          <w:tcPr>
            <w:tcW w:w="6693" w:type="dxa"/>
            <w:gridSpan w:val="2"/>
            <w:tcBorders>
              <w:top w:val="nil"/>
              <w:left w:val="nil"/>
              <w:bottom w:val="nil"/>
              <w:right w:val="nil"/>
            </w:tcBorders>
            <w:shd w:val="clear" w:color="auto" w:fill="auto"/>
            <w:noWrap/>
            <w:vAlign w:val="bottom"/>
            <w:hideMark/>
          </w:tcPr>
          <w:p w14:paraId="4565F943" w14:textId="77777777" w:rsidR="00C31C0C" w:rsidRPr="00111F7A" w:rsidRDefault="00C31C0C" w:rsidP="00CC3CEE">
            <w:pPr>
              <w:spacing w:after="0" w:line="276" w:lineRule="auto"/>
              <w:rPr>
                <w:rFonts w:eastAsia="Times New Roman" w:cs="Arial"/>
                <w:b/>
                <w:bCs/>
                <w:color w:val="000000"/>
                <w:szCs w:val="24"/>
                <w:lang w:eastAsia="en-GB"/>
              </w:rPr>
            </w:pPr>
            <w:r w:rsidRPr="00111F7A">
              <w:rPr>
                <w:rFonts w:eastAsia="Times New Roman" w:cs="Arial"/>
                <w:b/>
                <w:bCs/>
                <w:color w:val="000000"/>
                <w:szCs w:val="24"/>
                <w:lang w:eastAsia="en-GB"/>
              </w:rPr>
              <w:lastRenderedPageBreak/>
              <w:t>Table 10. Proportion of reports by religion or belief</w:t>
            </w:r>
          </w:p>
        </w:tc>
      </w:tr>
      <w:tr w:rsidR="00C31C0C" w:rsidRPr="005F367E" w14:paraId="6CE9E38F" w14:textId="77777777" w:rsidTr="00BF1E23">
        <w:trPr>
          <w:trHeight w:val="284"/>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18F01" w14:textId="77777777" w:rsidR="00C31C0C" w:rsidRPr="005F367E" w:rsidRDefault="00C31C0C" w:rsidP="00CC3CEE">
            <w:pPr>
              <w:spacing w:after="0" w:line="276" w:lineRule="auto"/>
              <w:rPr>
                <w:rFonts w:eastAsia="Times New Roman" w:cs="Arial"/>
                <w:b/>
                <w:bCs/>
                <w:color w:val="000000"/>
                <w:szCs w:val="24"/>
                <w:lang w:eastAsia="en-GB"/>
              </w:rPr>
            </w:pPr>
            <w:r w:rsidRPr="005F367E">
              <w:rPr>
                <w:rFonts w:eastAsia="Times New Roman" w:cs="Arial"/>
                <w:b/>
                <w:bCs/>
                <w:color w:val="000000"/>
                <w:szCs w:val="24"/>
                <w:lang w:eastAsia="en-GB"/>
              </w:rPr>
              <w:t>Religion or belief</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14:paraId="5667F334" w14:textId="77777777" w:rsidR="00C31C0C" w:rsidRPr="005F367E" w:rsidRDefault="00C31C0C" w:rsidP="00CC3CEE">
            <w:pPr>
              <w:spacing w:after="0" w:line="276" w:lineRule="auto"/>
              <w:rPr>
                <w:rFonts w:eastAsia="Times New Roman" w:cs="Arial"/>
                <w:i/>
                <w:iCs/>
                <w:color w:val="000000"/>
                <w:szCs w:val="24"/>
                <w:lang w:eastAsia="en-GB"/>
              </w:rPr>
            </w:pPr>
            <w:r w:rsidRPr="005F367E">
              <w:rPr>
                <w:rFonts w:eastAsia="Times New Roman" w:cs="Arial"/>
                <w:i/>
                <w:iCs/>
                <w:color w:val="000000"/>
                <w:szCs w:val="24"/>
                <w:lang w:eastAsia="en-GB"/>
              </w:rPr>
              <w:t>%</w:t>
            </w:r>
          </w:p>
        </w:tc>
      </w:tr>
      <w:tr w:rsidR="00C31C0C" w:rsidRPr="005F367E" w14:paraId="5E8EA805" w14:textId="77777777" w:rsidTr="00BF1E23">
        <w:trPr>
          <w:trHeight w:val="274"/>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63CBE4B3"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No religion</w:t>
            </w:r>
          </w:p>
        </w:tc>
        <w:tc>
          <w:tcPr>
            <w:tcW w:w="1448" w:type="dxa"/>
            <w:tcBorders>
              <w:top w:val="nil"/>
              <w:left w:val="nil"/>
              <w:bottom w:val="single" w:sz="4" w:space="0" w:color="auto"/>
              <w:right w:val="single" w:sz="4" w:space="0" w:color="auto"/>
            </w:tcBorders>
            <w:shd w:val="clear" w:color="auto" w:fill="auto"/>
            <w:noWrap/>
            <w:vAlign w:val="bottom"/>
            <w:hideMark/>
          </w:tcPr>
          <w:p w14:paraId="20119BB1"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40%</w:t>
            </w:r>
          </w:p>
        </w:tc>
      </w:tr>
      <w:tr w:rsidR="00C31C0C" w:rsidRPr="005F367E" w14:paraId="7925040A" w14:textId="77777777" w:rsidTr="00BF1E23">
        <w:trPr>
          <w:trHeight w:val="274"/>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21D0B60A"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Buddhist</w:t>
            </w:r>
          </w:p>
        </w:tc>
        <w:tc>
          <w:tcPr>
            <w:tcW w:w="1448" w:type="dxa"/>
            <w:tcBorders>
              <w:top w:val="nil"/>
              <w:left w:val="nil"/>
              <w:bottom w:val="single" w:sz="4" w:space="0" w:color="auto"/>
              <w:right w:val="single" w:sz="4" w:space="0" w:color="auto"/>
            </w:tcBorders>
            <w:shd w:val="clear" w:color="auto" w:fill="auto"/>
            <w:noWrap/>
            <w:vAlign w:val="bottom"/>
            <w:hideMark/>
          </w:tcPr>
          <w:p w14:paraId="5EE45886"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2%</w:t>
            </w:r>
          </w:p>
        </w:tc>
      </w:tr>
      <w:tr w:rsidR="00C31C0C" w:rsidRPr="005F367E" w14:paraId="57101416" w14:textId="77777777" w:rsidTr="00BF1E23">
        <w:trPr>
          <w:trHeight w:val="274"/>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1C18DB09"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Christian</w:t>
            </w:r>
          </w:p>
        </w:tc>
        <w:tc>
          <w:tcPr>
            <w:tcW w:w="1448" w:type="dxa"/>
            <w:tcBorders>
              <w:top w:val="nil"/>
              <w:left w:val="nil"/>
              <w:bottom w:val="single" w:sz="4" w:space="0" w:color="auto"/>
              <w:right w:val="single" w:sz="4" w:space="0" w:color="auto"/>
            </w:tcBorders>
            <w:shd w:val="clear" w:color="auto" w:fill="auto"/>
            <w:noWrap/>
            <w:vAlign w:val="bottom"/>
            <w:hideMark/>
          </w:tcPr>
          <w:p w14:paraId="0097B53A"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11%</w:t>
            </w:r>
          </w:p>
        </w:tc>
      </w:tr>
      <w:tr w:rsidR="00C31C0C" w:rsidRPr="005F367E" w14:paraId="2A7A244E" w14:textId="77777777" w:rsidTr="00BF1E23">
        <w:trPr>
          <w:trHeight w:val="274"/>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1EDF7BAB"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Hindu</w:t>
            </w:r>
          </w:p>
        </w:tc>
        <w:tc>
          <w:tcPr>
            <w:tcW w:w="1448" w:type="dxa"/>
            <w:tcBorders>
              <w:top w:val="nil"/>
              <w:left w:val="nil"/>
              <w:bottom w:val="single" w:sz="4" w:space="0" w:color="auto"/>
              <w:right w:val="single" w:sz="4" w:space="0" w:color="auto"/>
            </w:tcBorders>
            <w:shd w:val="clear" w:color="auto" w:fill="auto"/>
            <w:noWrap/>
            <w:vAlign w:val="bottom"/>
            <w:hideMark/>
          </w:tcPr>
          <w:p w14:paraId="7E980EBB"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3%</w:t>
            </w:r>
          </w:p>
        </w:tc>
      </w:tr>
      <w:tr w:rsidR="00C31C0C" w:rsidRPr="005F367E" w14:paraId="4CE24663" w14:textId="77777777" w:rsidTr="00BF1E23">
        <w:trPr>
          <w:trHeight w:val="274"/>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2ACF8E4B"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Jewish</w:t>
            </w:r>
          </w:p>
        </w:tc>
        <w:tc>
          <w:tcPr>
            <w:tcW w:w="1448" w:type="dxa"/>
            <w:tcBorders>
              <w:top w:val="nil"/>
              <w:left w:val="nil"/>
              <w:bottom w:val="single" w:sz="4" w:space="0" w:color="auto"/>
              <w:right w:val="single" w:sz="4" w:space="0" w:color="auto"/>
            </w:tcBorders>
            <w:shd w:val="clear" w:color="auto" w:fill="auto"/>
            <w:noWrap/>
            <w:vAlign w:val="bottom"/>
            <w:hideMark/>
          </w:tcPr>
          <w:p w14:paraId="7792916F"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w:t>
            </w:r>
          </w:p>
        </w:tc>
      </w:tr>
      <w:tr w:rsidR="00C31C0C" w:rsidRPr="005F367E" w14:paraId="60E77263" w14:textId="77777777" w:rsidTr="00BF1E23">
        <w:trPr>
          <w:trHeight w:val="274"/>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1FB30F92"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Muslim</w:t>
            </w:r>
          </w:p>
        </w:tc>
        <w:tc>
          <w:tcPr>
            <w:tcW w:w="1448" w:type="dxa"/>
            <w:tcBorders>
              <w:top w:val="nil"/>
              <w:left w:val="nil"/>
              <w:bottom w:val="single" w:sz="4" w:space="0" w:color="auto"/>
              <w:right w:val="single" w:sz="4" w:space="0" w:color="auto"/>
            </w:tcBorders>
            <w:shd w:val="clear" w:color="auto" w:fill="auto"/>
            <w:noWrap/>
            <w:vAlign w:val="bottom"/>
            <w:hideMark/>
          </w:tcPr>
          <w:p w14:paraId="33691215"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5%</w:t>
            </w:r>
          </w:p>
        </w:tc>
      </w:tr>
      <w:tr w:rsidR="00C31C0C" w:rsidRPr="005F367E" w14:paraId="14302C7F" w14:textId="77777777" w:rsidTr="00BF1E23">
        <w:trPr>
          <w:trHeight w:val="274"/>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2A1C3A1A"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Sikh</w:t>
            </w:r>
          </w:p>
        </w:tc>
        <w:tc>
          <w:tcPr>
            <w:tcW w:w="1448" w:type="dxa"/>
            <w:tcBorders>
              <w:top w:val="nil"/>
              <w:left w:val="nil"/>
              <w:bottom w:val="single" w:sz="4" w:space="0" w:color="auto"/>
              <w:right w:val="single" w:sz="4" w:space="0" w:color="auto"/>
            </w:tcBorders>
            <w:shd w:val="clear" w:color="auto" w:fill="auto"/>
            <w:noWrap/>
            <w:vAlign w:val="bottom"/>
            <w:hideMark/>
          </w:tcPr>
          <w:p w14:paraId="17EDADC5"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0%</w:t>
            </w:r>
          </w:p>
        </w:tc>
      </w:tr>
      <w:tr w:rsidR="00C31C0C" w:rsidRPr="005F367E" w14:paraId="3881C564" w14:textId="77777777" w:rsidTr="00BF1E23">
        <w:trPr>
          <w:trHeight w:val="274"/>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1727B405"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Spiritual</w:t>
            </w:r>
          </w:p>
        </w:tc>
        <w:tc>
          <w:tcPr>
            <w:tcW w:w="1448" w:type="dxa"/>
            <w:tcBorders>
              <w:top w:val="nil"/>
              <w:left w:val="nil"/>
              <w:bottom w:val="single" w:sz="4" w:space="0" w:color="auto"/>
              <w:right w:val="single" w:sz="4" w:space="0" w:color="auto"/>
            </w:tcBorders>
            <w:shd w:val="clear" w:color="auto" w:fill="auto"/>
            <w:noWrap/>
            <w:vAlign w:val="bottom"/>
            <w:hideMark/>
          </w:tcPr>
          <w:p w14:paraId="6931D9EA"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w:t>
            </w:r>
          </w:p>
        </w:tc>
      </w:tr>
      <w:tr w:rsidR="00C31C0C" w:rsidRPr="005F367E" w14:paraId="0E81B1D9" w14:textId="77777777" w:rsidTr="00BF1E23">
        <w:trPr>
          <w:trHeight w:val="274"/>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657E6FEF"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Any other religion or belief</w:t>
            </w:r>
          </w:p>
        </w:tc>
        <w:tc>
          <w:tcPr>
            <w:tcW w:w="1448" w:type="dxa"/>
            <w:tcBorders>
              <w:top w:val="nil"/>
              <w:left w:val="nil"/>
              <w:bottom w:val="single" w:sz="4" w:space="0" w:color="auto"/>
              <w:right w:val="single" w:sz="4" w:space="0" w:color="auto"/>
            </w:tcBorders>
            <w:shd w:val="clear" w:color="auto" w:fill="auto"/>
            <w:noWrap/>
            <w:vAlign w:val="bottom"/>
            <w:hideMark/>
          </w:tcPr>
          <w:p w14:paraId="3E98FF2A"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w:t>
            </w:r>
          </w:p>
        </w:tc>
      </w:tr>
      <w:tr w:rsidR="00C31C0C" w:rsidRPr="005F367E" w14:paraId="481B9FDE" w14:textId="77777777" w:rsidTr="00BF1E23">
        <w:trPr>
          <w:trHeight w:val="274"/>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20907F2A"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Withheld/Unknown</w:t>
            </w:r>
          </w:p>
        </w:tc>
        <w:tc>
          <w:tcPr>
            <w:tcW w:w="1448" w:type="dxa"/>
            <w:tcBorders>
              <w:top w:val="nil"/>
              <w:left w:val="nil"/>
              <w:bottom w:val="single" w:sz="4" w:space="0" w:color="auto"/>
              <w:right w:val="single" w:sz="4" w:space="0" w:color="auto"/>
            </w:tcBorders>
            <w:shd w:val="clear" w:color="auto" w:fill="auto"/>
            <w:noWrap/>
            <w:vAlign w:val="bottom"/>
            <w:hideMark/>
          </w:tcPr>
          <w:p w14:paraId="626B43F9"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36%</w:t>
            </w:r>
          </w:p>
        </w:tc>
      </w:tr>
    </w:tbl>
    <w:p w14:paraId="1B1847D1" w14:textId="7A1B0271" w:rsidR="00316792" w:rsidRDefault="00316792" w:rsidP="00CC3CEE">
      <w:pPr>
        <w:spacing w:line="276" w:lineRule="auto"/>
        <w:rPr>
          <w:rFonts w:cs="Arial"/>
          <w:szCs w:val="24"/>
          <w:highlight w:val="green"/>
        </w:rPr>
      </w:pPr>
    </w:p>
    <w:p w14:paraId="793990AC" w14:textId="30701EC8" w:rsidR="00CC09B1" w:rsidRDefault="00CC09B1" w:rsidP="00CC3CEE">
      <w:pPr>
        <w:spacing w:line="276" w:lineRule="auto"/>
        <w:rPr>
          <w:rFonts w:cs="Arial"/>
          <w:szCs w:val="24"/>
          <w:highlight w:val="green"/>
        </w:rPr>
      </w:pPr>
    </w:p>
    <w:p w14:paraId="5859A1B7" w14:textId="019DD921" w:rsidR="00CC09B1" w:rsidRDefault="00CC09B1" w:rsidP="00CC3CEE">
      <w:pPr>
        <w:spacing w:line="276" w:lineRule="auto"/>
        <w:rPr>
          <w:rFonts w:cs="Arial"/>
          <w:szCs w:val="24"/>
          <w:highlight w:val="green"/>
        </w:rPr>
      </w:pPr>
    </w:p>
    <w:p w14:paraId="1F9F6CD4" w14:textId="421ED071" w:rsidR="00CC09B1" w:rsidRDefault="00CC09B1" w:rsidP="00CC3CEE">
      <w:pPr>
        <w:spacing w:line="276" w:lineRule="auto"/>
        <w:rPr>
          <w:rFonts w:cs="Arial"/>
          <w:szCs w:val="24"/>
          <w:highlight w:val="green"/>
        </w:rPr>
      </w:pPr>
    </w:p>
    <w:p w14:paraId="332F52B6" w14:textId="3984CF35" w:rsidR="00CC09B1" w:rsidRDefault="00CC09B1" w:rsidP="00CC3CEE">
      <w:pPr>
        <w:spacing w:line="276" w:lineRule="auto"/>
        <w:rPr>
          <w:rFonts w:cs="Arial"/>
          <w:szCs w:val="24"/>
          <w:highlight w:val="green"/>
        </w:rPr>
      </w:pPr>
    </w:p>
    <w:p w14:paraId="370DFBD9" w14:textId="77777777" w:rsidR="00CC09B1" w:rsidRPr="005F367E" w:rsidRDefault="00CC09B1" w:rsidP="00CC3CEE">
      <w:pPr>
        <w:spacing w:line="276" w:lineRule="auto"/>
        <w:rPr>
          <w:rFonts w:cs="Arial"/>
          <w:szCs w:val="24"/>
          <w:highlight w:val="green"/>
        </w:rPr>
      </w:pPr>
    </w:p>
    <w:tbl>
      <w:tblPr>
        <w:tblW w:w="6719" w:type="dxa"/>
        <w:tblLook w:val="04A0" w:firstRow="1" w:lastRow="0" w:firstColumn="1" w:lastColumn="0" w:noHBand="0" w:noVBand="1"/>
      </w:tblPr>
      <w:tblGrid>
        <w:gridCol w:w="5313"/>
        <w:gridCol w:w="1406"/>
      </w:tblGrid>
      <w:tr w:rsidR="00C31C0C" w:rsidRPr="005F367E" w14:paraId="22FD6CB0" w14:textId="77777777" w:rsidTr="00D66F6B">
        <w:trPr>
          <w:trHeight w:val="359"/>
        </w:trPr>
        <w:tc>
          <w:tcPr>
            <w:tcW w:w="6719" w:type="dxa"/>
            <w:gridSpan w:val="2"/>
            <w:tcBorders>
              <w:top w:val="nil"/>
              <w:left w:val="nil"/>
              <w:bottom w:val="nil"/>
              <w:right w:val="nil"/>
            </w:tcBorders>
            <w:shd w:val="clear" w:color="auto" w:fill="auto"/>
            <w:noWrap/>
            <w:vAlign w:val="bottom"/>
            <w:hideMark/>
          </w:tcPr>
          <w:p w14:paraId="28CB86C1" w14:textId="77777777" w:rsidR="00C31C0C" w:rsidRPr="00111F7A" w:rsidRDefault="00C31C0C" w:rsidP="00CC3CEE">
            <w:pPr>
              <w:spacing w:after="0" w:line="276" w:lineRule="auto"/>
              <w:rPr>
                <w:rFonts w:eastAsia="Times New Roman" w:cs="Arial"/>
                <w:b/>
                <w:bCs/>
                <w:color w:val="000000"/>
                <w:szCs w:val="24"/>
                <w:lang w:eastAsia="en-GB"/>
              </w:rPr>
            </w:pPr>
            <w:r w:rsidRPr="00111F7A">
              <w:rPr>
                <w:rFonts w:eastAsia="Times New Roman" w:cs="Arial"/>
                <w:b/>
                <w:bCs/>
                <w:color w:val="000000"/>
                <w:szCs w:val="24"/>
                <w:lang w:eastAsia="en-GB"/>
              </w:rPr>
              <w:t xml:space="preserve">Table 11. Proportion of reports by sexual orientation </w:t>
            </w:r>
          </w:p>
        </w:tc>
      </w:tr>
      <w:tr w:rsidR="00C31C0C" w:rsidRPr="005F367E" w14:paraId="49E8BBB2" w14:textId="77777777" w:rsidTr="00D66F6B">
        <w:trPr>
          <w:trHeight w:val="297"/>
        </w:trPr>
        <w:tc>
          <w:tcPr>
            <w:tcW w:w="5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F55DB" w14:textId="77777777" w:rsidR="00C31C0C" w:rsidRPr="005F367E" w:rsidRDefault="00C31C0C" w:rsidP="00CC3CEE">
            <w:pPr>
              <w:spacing w:after="0" w:line="276" w:lineRule="auto"/>
              <w:rPr>
                <w:rFonts w:eastAsia="Times New Roman" w:cs="Arial"/>
                <w:b/>
                <w:bCs/>
                <w:color w:val="000000"/>
                <w:szCs w:val="24"/>
                <w:lang w:eastAsia="en-GB"/>
              </w:rPr>
            </w:pPr>
            <w:r w:rsidRPr="005F367E">
              <w:rPr>
                <w:rFonts w:eastAsia="Times New Roman" w:cs="Arial"/>
                <w:b/>
                <w:bCs/>
                <w:color w:val="000000"/>
                <w:szCs w:val="24"/>
                <w:lang w:eastAsia="en-GB"/>
              </w:rPr>
              <w:t xml:space="preserve">Sexual orientation </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14:paraId="6BCD9C0E" w14:textId="77777777" w:rsidR="00C31C0C" w:rsidRPr="005F367E" w:rsidRDefault="00C31C0C" w:rsidP="00CC3CEE">
            <w:pPr>
              <w:spacing w:after="0" w:line="276" w:lineRule="auto"/>
              <w:rPr>
                <w:rFonts w:eastAsia="Times New Roman" w:cs="Arial"/>
                <w:i/>
                <w:iCs/>
                <w:color w:val="000000"/>
                <w:szCs w:val="24"/>
                <w:lang w:eastAsia="en-GB"/>
              </w:rPr>
            </w:pPr>
            <w:r w:rsidRPr="005F367E">
              <w:rPr>
                <w:rFonts w:eastAsia="Times New Roman" w:cs="Arial"/>
                <w:i/>
                <w:iCs/>
                <w:color w:val="000000"/>
                <w:szCs w:val="24"/>
                <w:lang w:eastAsia="en-GB"/>
              </w:rPr>
              <w:t>%</w:t>
            </w:r>
          </w:p>
        </w:tc>
      </w:tr>
      <w:tr w:rsidR="00C31C0C" w:rsidRPr="005F367E" w14:paraId="7DF735FB" w14:textId="77777777" w:rsidTr="00D66F6B">
        <w:trPr>
          <w:trHeight w:val="286"/>
        </w:trPr>
        <w:tc>
          <w:tcPr>
            <w:tcW w:w="5313" w:type="dxa"/>
            <w:tcBorders>
              <w:top w:val="nil"/>
              <w:left w:val="single" w:sz="4" w:space="0" w:color="auto"/>
              <w:bottom w:val="single" w:sz="4" w:space="0" w:color="auto"/>
              <w:right w:val="single" w:sz="4" w:space="0" w:color="auto"/>
            </w:tcBorders>
            <w:shd w:val="clear" w:color="auto" w:fill="auto"/>
            <w:noWrap/>
            <w:vAlign w:val="bottom"/>
            <w:hideMark/>
          </w:tcPr>
          <w:p w14:paraId="00758A30"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Heterosexual</w:t>
            </w:r>
          </w:p>
        </w:tc>
        <w:tc>
          <w:tcPr>
            <w:tcW w:w="1405" w:type="dxa"/>
            <w:tcBorders>
              <w:top w:val="nil"/>
              <w:left w:val="nil"/>
              <w:bottom w:val="single" w:sz="4" w:space="0" w:color="auto"/>
              <w:right w:val="single" w:sz="4" w:space="0" w:color="auto"/>
            </w:tcBorders>
            <w:shd w:val="clear" w:color="auto" w:fill="auto"/>
            <w:noWrap/>
            <w:vAlign w:val="bottom"/>
            <w:hideMark/>
          </w:tcPr>
          <w:p w14:paraId="384303D8"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54%</w:t>
            </w:r>
          </w:p>
        </w:tc>
      </w:tr>
      <w:tr w:rsidR="00C31C0C" w:rsidRPr="005F367E" w14:paraId="216AC4C1" w14:textId="77777777" w:rsidTr="00D66F6B">
        <w:trPr>
          <w:trHeight w:val="286"/>
        </w:trPr>
        <w:tc>
          <w:tcPr>
            <w:tcW w:w="5313" w:type="dxa"/>
            <w:tcBorders>
              <w:top w:val="nil"/>
              <w:left w:val="single" w:sz="4" w:space="0" w:color="auto"/>
              <w:bottom w:val="single" w:sz="4" w:space="0" w:color="auto"/>
              <w:right w:val="single" w:sz="4" w:space="0" w:color="auto"/>
            </w:tcBorders>
            <w:shd w:val="clear" w:color="auto" w:fill="auto"/>
            <w:noWrap/>
            <w:vAlign w:val="bottom"/>
            <w:hideMark/>
          </w:tcPr>
          <w:p w14:paraId="0FDED28D"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Bisexual</w:t>
            </w:r>
          </w:p>
        </w:tc>
        <w:tc>
          <w:tcPr>
            <w:tcW w:w="1405" w:type="dxa"/>
            <w:tcBorders>
              <w:top w:val="nil"/>
              <w:left w:val="nil"/>
              <w:bottom w:val="single" w:sz="4" w:space="0" w:color="auto"/>
              <w:right w:val="single" w:sz="4" w:space="0" w:color="auto"/>
            </w:tcBorders>
            <w:shd w:val="clear" w:color="auto" w:fill="auto"/>
            <w:noWrap/>
            <w:vAlign w:val="bottom"/>
            <w:hideMark/>
          </w:tcPr>
          <w:p w14:paraId="72402224"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7%</w:t>
            </w:r>
          </w:p>
        </w:tc>
      </w:tr>
      <w:tr w:rsidR="00C31C0C" w:rsidRPr="005F367E" w14:paraId="5BCE16CF" w14:textId="77777777" w:rsidTr="00D66F6B">
        <w:trPr>
          <w:trHeight w:val="286"/>
        </w:trPr>
        <w:tc>
          <w:tcPr>
            <w:tcW w:w="5313" w:type="dxa"/>
            <w:tcBorders>
              <w:top w:val="nil"/>
              <w:left w:val="single" w:sz="4" w:space="0" w:color="auto"/>
              <w:bottom w:val="single" w:sz="4" w:space="0" w:color="auto"/>
              <w:right w:val="single" w:sz="4" w:space="0" w:color="auto"/>
            </w:tcBorders>
            <w:shd w:val="clear" w:color="auto" w:fill="auto"/>
            <w:noWrap/>
            <w:vAlign w:val="bottom"/>
            <w:hideMark/>
          </w:tcPr>
          <w:p w14:paraId="180AD564"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Gay man</w:t>
            </w:r>
          </w:p>
        </w:tc>
        <w:tc>
          <w:tcPr>
            <w:tcW w:w="1405" w:type="dxa"/>
            <w:tcBorders>
              <w:top w:val="nil"/>
              <w:left w:val="nil"/>
              <w:bottom w:val="single" w:sz="4" w:space="0" w:color="auto"/>
              <w:right w:val="single" w:sz="4" w:space="0" w:color="auto"/>
            </w:tcBorders>
            <w:shd w:val="clear" w:color="auto" w:fill="auto"/>
            <w:noWrap/>
            <w:vAlign w:val="bottom"/>
            <w:hideMark/>
          </w:tcPr>
          <w:p w14:paraId="72A9166C"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3%</w:t>
            </w:r>
          </w:p>
        </w:tc>
      </w:tr>
      <w:tr w:rsidR="00C31C0C" w:rsidRPr="005F367E" w14:paraId="72436B71" w14:textId="77777777" w:rsidTr="00D66F6B">
        <w:trPr>
          <w:trHeight w:val="286"/>
        </w:trPr>
        <w:tc>
          <w:tcPr>
            <w:tcW w:w="5313" w:type="dxa"/>
            <w:tcBorders>
              <w:top w:val="nil"/>
              <w:left w:val="single" w:sz="4" w:space="0" w:color="auto"/>
              <w:bottom w:val="single" w:sz="4" w:space="0" w:color="auto"/>
              <w:right w:val="single" w:sz="4" w:space="0" w:color="auto"/>
            </w:tcBorders>
            <w:shd w:val="clear" w:color="auto" w:fill="auto"/>
            <w:noWrap/>
            <w:vAlign w:val="bottom"/>
            <w:hideMark/>
          </w:tcPr>
          <w:p w14:paraId="0C4DDA7F"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Gay woman/lesbian</w:t>
            </w:r>
          </w:p>
        </w:tc>
        <w:tc>
          <w:tcPr>
            <w:tcW w:w="1405" w:type="dxa"/>
            <w:tcBorders>
              <w:top w:val="nil"/>
              <w:left w:val="nil"/>
              <w:bottom w:val="single" w:sz="4" w:space="0" w:color="auto"/>
              <w:right w:val="single" w:sz="4" w:space="0" w:color="auto"/>
            </w:tcBorders>
            <w:shd w:val="clear" w:color="auto" w:fill="auto"/>
            <w:noWrap/>
            <w:vAlign w:val="bottom"/>
            <w:hideMark/>
          </w:tcPr>
          <w:p w14:paraId="21C3DEB4"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2%</w:t>
            </w:r>
          </w:p>
        </w:tc>
      </w:tr>
      <w:tr w:rsidR="00C31C0C" w:rsidRPr="005F367E" w14:paraId="1901CC30" w14:textId="77777777" w:rsidTr="00D66F6B">
        <w:trPr>
          <w:trHeight w:val="286"/>
        </w:trPr>
        <w:tc>
          <w:tcPr>
            <w:tcW w:w="5313" w:type="dxa"/>
            <w:tcBorders>
              <w:top w:val="nil"/>
              <w:left w:val="single" w:sz="4" w:space="0" w:color="auto"/>
              <w:bottom w:val="single" w:sz="4" w:space="0" w:color="auto"/>
              <w:right w:val="single" w:sz="4" w:space="0" w:color="auto"/>
            </w:tcBorders>
            <w:shd w:val="clear" w:color="auto" w:fill="auto"/>
            <w:noWrap/>
            <w:vAlign w:val="bottom"/>
            <w:hideMark/>
          </w:tcPr>
          <w:p w14:paraId="1F7DB5E7"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In another way</w:t>
            </w:r>
          </w:p>
        </w:tc>
        <w:tc>
          <w:tcPr>
            <w:tcW w:w="1405" w:type="dxa"/>
            <w:tcBorders>
              <w:top w:val="nil"/>
              <w:left w:val="nil"/>
              <w:bottom w:val="single" w:sz="4" w:space="0" w:color="auto"/>
              <w:right w:val="single" w:sz="4" w:space="0" w:color="auto"/>
            </w:tcBorders>
            <w:shd w:val="clear" w:color="auto" w:fill="auto"/>
            <w:noWrap/>
            <w:vAlign w:val="bottom"/>
            <w:hideMark/>
          </w:tcPr>
          <w:p w14:paraId="34B82F78"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2%</w:t>
            </w:r>
          </w:p>
        </w:tc>
      </w:tr>
      <w:tr w:rsidR="00C31C0C" w:rsidRPr="005F367E" w14:paraId="3CE86153" w14:textId="77777777" w:rsidTr="00D66F6B">
        <w:trPr>
          <w:trHeight w:val="286"/>
        </w:trPr>
        <w:tc>
          <w:tcPr>
            <w:tcW w:w="5313" w:type="dxa"/>
            <w:tcBorders>
              <w:top w:val="nil"/>
              <w:left w:val="single" w:sz="4" w:space="0" w:color="auto"/>
              <w:bottom w:val="single" w:sz="4" w:space="0" w:color="auto"/>
              <w:right w:val="single" w:sz="4" w:space="0" w:color="auto"/>
            </w:tcBorders>
            <w:shd w:val="clear" w:color="auto" w:fill="auto"/>
            <w:noWrap/>
            <w:vAlign w:val="bottom"/>
            <w:hideMark/>
          </w:tcPr>
          <w:p w14:paraId="75030CC0"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Withheld/Unknown</w:t>
            </w:r>
          </w:p>
        </w:tc>
        <w:tc>
          <w:tcPr>
            <w:tcW w:w="1405" w:type="dxa"/>
            <w:tcBorders>
              <w:top w:val="nil"/>
              <w:left w:val="nil"/>
              <w:bottom w:val="single" w:sz="4" w:space="0" w:color="auto"/>
              <w:right w:val="single" w:sz="4" w:space="0" w:color="auto"/>
            </w:tcBorders>
            <w:shd w:val="clear" w:color="auto" w:fill="auto"/>
            <w:noWrap/>
            <w:vAlign w:val="bottom"/>
            <w:hideMark/>
          </w:tcPr>
          <w:p w14:paraId="110D0E40"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33%</w:t>
            </w:r>
          </w:p>
        </w:tc>
      </w:tr>
    </w:tbl>
    <w:p w14:paraId="4F53270E" w14:textId="1DF8F0DC" w:rsidR="008E425A" w:rsidRPr="005F367E" w:rsidRDefault="008E425A" w:rsidP="00CC3CEE">
      <w:pPr>
        <w:spacing w:line="276" w:lineRule="auto"/>
        <w:rPr>
          <w:rFonts w:cs="Arial"/>
          <w:b/>
          <w:szCs w:val="24"/>
        </w:rPr>
      </w:pPr>
    </w:p>
    <w:tbl>
      <w:tblPr>
        <w:tblW w:w="6747" w:type="dxa"/>
        <w:tblLook w:val="04A0" w:firstRow="1" w:lastRow="0" w:firstColumn="1" w:lastColumn="0" w:noHBand="0" w:noVBand="1"/>
      </w:tblPr>
      <w:tblGrid>
        <w:gridCol w:w="5387"/>
        <w:gridCol w:w="1360"/>
      </w:tblGrid>
      <w:tr w:rsidR="00C31C0C" w:rsidRPr="005F367E" w14:paraId="5097193F" w14:textId="77777777" w:rsidTr="00D66F6B">
        <w:trPr>
          <w:trHeight w:val="219"/>
        </w:trPr>
        <w:tc>
          <w:tcPr>
            <w:tcW w:w="6747" w:type="dxa"/>
            <w:gridSpan w:val="2"/>
            <w:tcBorders>
              <w:top w:val="nil"/>
              <w:left w:val="nil"/>
              <w:bottom w:val="nil"/>
              <w:right w:val="nil"/>
            </w:tcBorders>
            <w:shd w:val="clear" w:color="auto" w:fill="auto"/>
            <w:noWrap/>
            <w:vAlign w:val="bottom"/>
            <w:hideMark/>
          </w:tcPr>
          <w:p w14:paraId="6A9E28FB" w14:textId="77777777" w:rsidR="00C31C0C" w:rsidRPr="00111F7A" w:rsidRDefault="00C31C0C" w:rsidP="00CC3CEE">
            <w:pPr>
              <w:spacing w:after="0" w:line="276" w:lineRule="auto"/>
              <w:rPr>
                <w:rFonts w:eastAsia="Times New Roman" w:cs="Arial"/>
                <w:b/>
                <w:bCs/>
                <w:color w:val="000000"/>
                <w:szCs w:val="24"/>
                <w:lang w:eastAsia="en-GB"/>
              </w:rPr>
            </w:pPr>
            <w:r w:rsidRPr="00111F7A">
              <w:rPr>
                <w:rFonts w:eastAsia="Times New Roman" w:cs="Arial"/>
                <w:b/>
                <w:bCs/>
                <w:color w:val="000000"/>
                <w:szCs w:val="24"/>
                <w:lang w:eastAsia="en-GB"/>
              </w:rPr>
              <w:t>Table 12. Proportion of reports by disability</w:t>
            </w:r>
          </w:p>
        </w:tc>
      </w:tr>
      <w:tr w:rsidR="00C31C0C" w:rsidRPr="005F367E" w14:paraId="5CA48DAF" w14:textId="77777777" w:rsidTr="00BF1E23">
        <w:trPr>
          <w:trHeight w:val="181"/>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06D96" w14:textId="77777777" w:rsidR="00C31C0C" w:rsidRPr="005F367E" w:rsidRDefault="00C31C0C" w:rsidP="00CC3CEE">
            <w:pPr>
              <w:spacing w:after="0" w:line="276" w:lineRule="auto"/>
              <w:rPr>
                <w:rFonts w:eastAsia="Times New Roman" w:cs="Arial"/>
                <w:b/>
                <w:bCs/>
                <w:color w:val="000000"/>
                <w:szCs w:val="24"/>
                <w:lang w:eastAsia="en-GB"/>
              </w:rPr>
            </w:pPr>
            <w:r w:rsidRPr="005F367E">
              <w:rPr>
                <w:rFonts w:eastAsia="Times New Roman" w:cs="Arial"/>
                <w:b/>
                <w:bCs/>
                <w:color w:val="000000"/>
                <w:szCs w:val="24"/>
                <w:lang w:eastAsia="en-GB"/>
              </w:rPr>
              <w:t>Disability</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E68FC51" w14:textId="77777777" w:rsidR="00C31C0C" w:rsidRPr="005F367E" w:rsidRDefault="00C31C0C" w:rsidP="00CC3CEE">
            <w:pPr>
              <w:spacing w:after="0" w:line="276" w:lineRule="auto"/>
              <w:rPr>
                <w:rFonts w:eastAsia="Times New Roman" w:cs="Arial"/>
                <w:i/>
                <w:iCs/>
                <w:color w:val="000000"/>
                <w:szCs w:val="24"/>
                <w:lang w:eastAsia="en-GB"/>
              </w:rPr>
            </w:pPr>
            <w:r w:rsidRPr="005F367E">
              <w:rPr>
                <w:rFonts w:eastAsia="Times New Roman" w:cs="Arial"/>
                <w:i/>
                <w:iCs/>
                <w:color w:val="000000"/>
                <w:szCs w:val="24"/>
                <w:lang w:eastAsia="en-GB"/>
              </w:rPr>
              <w:t>%</w:t>
            </w:r>
          </w:p>
        </w:tc>
      </w:tr>
      <w:tr w:rsidR="00C31C0C" w:rsidRPr="005F367E" w14:paraId="464385E4" w14:textId="77777777" w:rsidTr="00BF1E23">
        <w:trPr>
          <w:trHeight w:val="174"/>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14:paraId="2FDC5FBF"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Yes</w:t>
            </w:r>
          </w:p>
        </w:tc>
        <w:tc>
          <w:tcPr>
            <w:tcW w:w="1360" w:type="dxa"/>
            <w:tcBorders>
              <w:top w:val="nil"/>
              <w:left w:val="nil"/>
              <w:bottom w:val="single" w:sz="4" w:space="0" w:color="auto"/>
              <w:right w:val="single" w:sz="4" w:space="0" w:color="auto"/>
            </w:tcBorders>
            <w:shd w:val="clear" w:color="auto" w:fill="auto"/>
            <w:noWrap/>
            <w:vAlign w:val="bottom"/>
            <w:hideMark/>
          </w:tcPr>
          <w:p w14:paraId="3451EED1"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17%</w:t>
            </w:r>
          </w:p>
        </w:tc>
      </w:tr>
      <w:tr w:rsidR="00C31C0C" w:rsidRPr="005F367E" w14:paraId="4587F900" w14:textId="77777777" w:rsidTr="00BF1E23">
        <w:trPr>
          <w:trHeight w:val="174"/>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14:paraId="27745DFC"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No</w:t>
            </w:r>
          </w:p>
        </w:tc>
        <w:tc>
          <w:tcPr>
            <w:tcW w:w="1360" w:type="dxa"/>
            <w:tcBorders>
              <w:top w:val="nil"/>
              <w:left w:val="nil"/>
              <w:bottom w:val="single" w:sz="4" w:space="0" w:color="auto"/>
              <w:right w:val="single" w:sz="4" w:space="0" w:color="auto"/>
            </w:tcBorders>
            <w:shd w:val="clear" w:color="auto" w:fill="auto"/>
            <w:noWrap/>
            <w:vAlign w:val="bottom"/>
            <w:hideMark/>
          </w:tcPr>
          <w:p w14:paraId="36466470"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54%</w:t>
            </w:r>
          </w:p>
        </w:tc>
      </w:tr>
      <w:tr w:rsidR="00C31C0C" w:rsidRPr="005F367E" w14:paraId="5C89DAED" w14:textId="77777777" w:rsidTr="00BF1E23">
        <w:trPr>
          <w:trHeight w:val="174"/>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14:paraId="0C684673"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Withheld/Unknown</w:t>
            </w:r>
          </w:p>
        </w:tc>
        <w:tc>
          <w:tcPr>
            <w:tcW w:w="1360" w:type="dxa"/>
            <w:tcBorders>
              <w:top w:val="nil"/>
              <w:left w:val="nil"/>
              <w:bottom w:val="single" w:sz="4" w:space="0" w:color="auto"/>
              <w:right w:val="single" w:sz="4" w:space="0" w:color="auto"/>
            </w:tcBorders>
            <w:shd w:val="clear" w:color="auto" w:fill="auto"/>
            <w:noWrap/>
            <w:vAlign w:val="bottom"/>
            <w:hideMark/>
          </w:tcPr>
          <w:p w14:paraId="17636E44"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28%</w:t>
            </w:r>
          </w:p>
        </w:tc>
      </w:tr>
    </w:tbl>
    <w:p w14:paraId="723CD780" w14:textId="74379086" w:rsidR="00C31C0C" w:rsidRPr="005F367E" w:rsidRDefault="00C31C0C" w:rsidP="00CC3CEE">
      <w:pPr>
        <w:spacing w:line="276" w:lineRule="auto"/>
        <w:rPr>
          <w:rFonts w:cs="Arial"/>
          <w:b/>
          <w:szCs w:val="24"/>
        </w:rPr>
      </w:pPr>
    </w:p>
    <w:tbl>
      <w:tblPr>
        <w:tblW w:w="9596" w:type="dxa"/>
        <w:tblLook w:val="04A0" w:firstRow="1" w:lastRow="0" w:firstColumn="1" w:lastColumn="0" w:noHBand="0" w:noVBand="1"/>
      </w:tblPr>
      <w:tblGrid>
        <w:gridCol w:w="6434"/>
        <w:gridCol w:w="1782"/>
        <w:gridCol w:w="1380"/>
      </w:tblGrid>
      <w:tr w:rsidR="00C31C0C" w:rsidRPr="005F367E" w14:paraId="47C83084" w14:textId="77777777" w:rsidTr="00C31C0C">
        <w:trPr>
          <w:trHeight w:val="342"/>
        </w:trPr>
        <w:tc>
          <w:tcPr>
            <w:tcW w:w="9596" w:type="dxa"/>
            <w:gridSpan w:val="3"/>
            <w:tcBorders>
              <w:top w:val="nil"/>
              <w:left w:val="nil"/>
              <w:bottom w:val="nil"/>
              <w:right w:val="nil"/>
            </w:tcBorders>
            <w:shd w:val="clear" w:color="auto" w:fill="auto"/>
            <w:noWrap/>
            <w:vAlign w:val="bottom"/>
            <w:hideMark/>
          </w:tcPr>
          <w:p w14:paraId="4705E252" w14:textId="72B91FC2" w:rsidR="00C31C0C" w:rsidRPr="00111F7A" w:rsidRDefault="00C31C0C" w:rsidP="00CC3CEE">
            <w:pPr>
              <w:spacing w:after="0" w:line="276" w:lineRule="auto"/>
              <w:rPr>
                <w:rFonts w:eastAsia="Times New Roman" w:cs="Arial"/>
                <w:b/>
                <w:bCs/>
                <w:color w:val="000000"/>
                <w:szCs w:val="24"/>
                <w:lang w:eastAsia="en-GB"/>
              </w:rPr>
            </w:pPr>
            <w:r w:rsidRPr="00111F7A">
              <w:rPr>
                <w:rFonts w:eastAsia="Times New Roman" w:cs="Arial"/>
                <w:b/>
                <w:bCs/>
                <w:color w:val="000000"/>
                <w:szCs w:val="24"/>
                <w:lang w:eastAsia="en-GB"/>
              </w:rPr>
              <w:t xml:space="preserve">Table 13. </w:t>
            </w:r>
            <w:r w:rsidR="00C42547" w:rsidRPr="00111F7A">
              <w:rPr>
                <w:rFonts w:eastAsia="Times New Roman" w:cs="Arial"/>
                <w:b/>
                <w:bCs/>
                <w:color w:val="000000"/>
                <w:szCs w:val="24"/>
                <w:lang w:eastAsia="en-GB"/>
              </w:rPr>
              <w:t xml:space="preserve">Number and proportion of </w:t>
            </w:r>
            <w:r w:rsidR="0036587C" w:rsidRPr="00111F7A">
              <w:rPr>
                <w:rFonts w:eastAsia="Times New Roman" w:cs="Arial"/>
                <w:b/>
                <w:bCs/>
                <w:color w:val="000000"/>
                <w:szCs w:val="24"/>
                <w:lang w:eastAsia="en-GB"/>
              </w:rPr>
              <w:t>harassment reports by protected</w:t>
            </w:r>
            <w:r w:rsidRPr="00111F7A">
              <w:rPr>
                <w:rFonts w:eastAsia="Times New Roman" w:cs="Arial"/>
                <w:b/>
                <w:bCs/>
                <w:color w:val="000000"/>
                <w:szCs w:val="24"/>
                <w:lang w:eastAsia="en-GB"/>
              </w:rPr>
              <w:t xml:space="preserve"> characteristic </w:t>
            </w:r>
            <w:r w:rsidR="0036587C" w:rsidRPr="00111F7A">
              <w:rPr>
                <w:rFonts w:eastAsia="Times New Roman" w:cs="Arial"/>
                <w:b/>
                <w:bCs/>
                <w:color w:val="000000"/>
                <w:szCs w:val="24"/>
                <w:lang w:eastAsia="en-GB"/>
              </w:rPr>
              <w:t>(</w:t>
            </w:r>
            <w:r w:rsidRPr="00111F7A">
              <w:rPr>
                <w:rFonts w:eastAsia="Times New Roman" w:cs="Arial"/>
                <w:b/>
                <w:bCs/>
                <w:color w:val="000000"/>
                <w:szCs w:val="24"/>
                <w:lang w:eastAsia="en-GB"/>
              </w:rPr>
              <w:t>Equality Act 2010)</w:t>
            </w:r>
          </w:p>
        </w:tc>
      </w:tr>
      <w:tr w:rsidR="00C31C0C" w:rsidRPr="005F367E" w14:paraId="60472C90" w14:textId="77777777" w:rsidTr="00C31C0C">
        <w:trPr>
          <w:trHeight w:val="283"/>
        </w:trPr>
        <w:tc>
          <w:tcPr>
            <w:tcW w:w="6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A11CA" w14:textId="77777777" w:rsidR="00C31C0C" w:rsidRPr="005F367E" w:rsidRDefault="00C31C0C" w:rsidP="00CC3CEE">
            <w:pPr>
              <w:spacing w:after="0" w:line="276" w:lineRule="auto"/>
              <w:rPr>
                <w:rFonts w:eastAsia="Times New Roman" w:cs="Arial"/>
                <w:b/>
                <w:bCs/>
                <w:color w:val="000000"/>
                <w:szCs w:val="24"/>
                <w:lang w:eastAsia="en-GB"/>
              </w:rPr>
            </w:pPr>
            <w:r w:rsidRPr="005F367E">
              <w:rPr>
                <w:rFonts w:eastAsia="Times New Roman" w:cs="Arial"/>
                <w:b/>
                <w:bCs/>
                <w:color w:val="000000"/>
                <w:szCs w:val="24"/>
                <w:lang w:eastAsia="en-GB"/>
              </w:rPr>
              <w:t>Category</w:t>
            </w:r>
          </w:p>
        </w:tc>
        <w:tc>
          <w:tcPr>
            <w:tcW w:w="1782" w:type="dxa"/>
            <w:tcBorders>
              <w:top w:val="single" w:sz="4" w:space="0" w:color="auto"/>
              <w:left w:val="nil"/>
              <w:bottom w:val="single" w:sz="4" w:space="0" w:color="auto"/>
              <w:right w:val="single" w:sz="4" w:space="0" w:color="auto"/>
            </w:tcBorders>
            <w:shd w:val="clear" w:color="auto" w:fill="auto"/>
            <w:noWrap/>
            <w:vAlign w:val="bottom"/>
            <w:hideMark/>
          </w:tcPr>
          <w:p w14:paraId="45896A6B"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Count</w:t>
            </w:r>
          </w:p>
        </w:tc>
        <w:tc>
          <w:tcPr>
            <w:tcW w:w="1379" w:type="dxa"/>
            <w:tcBorders>
              <w:top w:val="single" w:sz="4" w:space="0" w:color="auto"/>
              <w:left w:val="nil"/>
              <w:bottom w:val="single" w:sz="4" w:space="0" w:color="auto"/>
              <w:right w:val="single" w:sz="4" w:space="0" w:color="auto"/>
            </w:tcBorders>
            <w:shd w:val="clear" w:color="auto" w:fill="auto"/>
            <w:noWrap/>
            <w:vAlign w:val="bottom"/>
            <w:hideMark/>
          </w:tcPr>
          <w:p w14:paraId="43C46443" w14:textId="77777777" w:rsidR="00C31C0C" w:rsidRPr="005F367E" w:rsidRDefault="00C31C0C" w:rsidP="00CC3CEE">
            <w:pPr>
              <w:spacing w:after="0" w:line="276" w:lineRule="auto"/>
              <w:rPr>
                <w:rFonts w:eastAsia="Times New Roman" w:cs="Arial"/>
                <w:i/>
                <w:iCs/>
                <w:color w:val="000000"/>
                <w:szCs w:val="24"/>
                <w:lang w:eastAsia="en-GB"/>
              </w:rPr>
            </w:pPr>
            <w:r w:rsidRPr="005F367E">
              <w:rPr>
                <w:rFonts w:eastAsia="Times New Roman" w:cs="Arial"/>
                <w:i/>
                <w:iCs/>
                <w:color w:val="000000"/>
                <w:szCs w:val="24"/>
                <w:lang w:eastAsia="en-GB"/>
              </w:rPr>
              <w:t>%</w:t>
            </w:r>
          </w:p>
        </w:tc>
      </w:tr>
      <w:tr w:rsidR="00C31C0C" w:rsidRPr="005F367E" w14:paraId="4B71480F" w14:textId="77777777" w:rsidTr="00C31C0C">
        <w:trPr>
          <w:trHeight w:val="273"/>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2585826E"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Age</w:t>
            </w:r>
          </w:p>
        </w:tc>
        <w:tc>
          <w:tcPr>
            <w:tcW w:w="1782" w:type="dxa"/>
            <w:tcBorders>
              <w:top w:val="nil"/>
              <w:left w:val="nil"/>
              <w:bottom w:val="single" w:sz="4" w:space="0" w:color="auto"/>
              <w:right w:val="single" w:sz="4" w:space="0" w:color="auto"/>
            </w:tcBorders>
            <w:shd w:val="clear" w:color="auto" w:fill="auto"/>
            <w:noWrap/>
            <w:vAlign w:val="bottom"/>
            <w:hideMark/>
          </w:tcPr>
          <w:p w14:paraId="0DE981F1"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7</w:t>
            </w:r>
          </w:p>
        </w:tc>
        <w:tc>
          <w:tcPr>
            <w:tcW w:w="1379" w:type="dxa"/>
            <w:tcBorders>
              <w:top w:val="nil"/>
              <w:left w:val="nil"/>
              <w:bottom w:val="single" w:sz="4" w:space="0" w:color="auto"/>
              <w:right w:val="single" w:sz="4" w:space="0" w:color="auto"/>
            </w:tcBorders>
            <w:shd w:val="clear" w:color="auto" w:fill="auto"/>
            <w:noWrap/>
            <w:vAlign w:val="bottom"/>
            <w:hideMark/>
          </w:tcPr>
          <w:p w14:paraId="522AB512"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11%</w:t>
            </w:r>
          </w:p>
        </w:tc>
      </w:tr>
      <w:tr w:rsidR="00C31C0C" w:rsidRPr="005F367E" w14:paraId="6BFAC6B0" w14:textId="77777777" w:rsidTr="00C31C0C">
        <w:trPr>
          <w:trHeight w:val="273"/>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53E63D17"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Disability</w:t>
            </w:r>
          </w:p>
        </w:tc>
        <w:tc>
          <w:tcPr>
            <w:tcW w:w="1782" w:type="dxa"/>
            <w:tcBorders>
              <w:top w:val="nil"/>
              <w:left w:val="nil"/>
              <w:bottom w:val="single" w:sz="4" w:space="0" w:color="auto"/>
              <w:right w:val="single" w:sz="4" w:space="0" w:color="auto"/>
            </w:tcBorders>
            <w:shd w:val="clear" w:color="auto" w:fill="auto"/>
            <w:noWrap/>
            <w:vAlign w:val="bottom"/>
            <w:hideMark/>
          </w:tcPr>
          <w:p w14:paraId="42C28CCC"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9</w:t>
            </w:r>
          </w:p>
        </w:tc>
        <w:tc>
          <w:tcPr>
            <w:tcW w:w="1379" w:type="dxa"/>
            <w:tcBorders>
              <w:top w:val="nil"/>
              <w:left w:val="nil"/>
              <w:bottom w:val="single" w:sz="4" w:space="0" w:color="auto"/>
              <w:right w:val="single" w:sz="4" w:space="0" w:color="auto"/>
            </w:tcBorders>
            <w:shd w:val="clear" w:color="auto" w:fill="auto"/>
            <w:noWrap/>
            <w:vAlign w:val="bottom"/>
            <w:hideMark/>
          </w:tcPr>
          <w:p w14:paraId="3CA04819"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14%</w:t>
            </w:r>
          </w:p>
        </w:tc>
      </w:tr>
      <w:tr w:rsidR="00C31C0C" w:rsidRPr="005F367E" w14:paraId="4BD1F4D3" w14:textId="77777777" w:rsidTr="00C31C0C">
        <w:trPr>
          <w:trHeight w:val="273"/>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0EA54574"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lastRenderedPageBreak/>
              <w:t>Gender Reassignment</w:t>
            </w:r>
          </w:p>
        </w:tc>
        <w:tc>
          <w:tcPr>
            <w:tcW w:w="1782" w:type="dxa"/>
            <w:tcBorders>
              <w:top w:val="nil"/>
              <w:left w:val="nil"/>
              <w:bottom w:val="single" w:sz="4" w:space="0" w:color="auto"/>
              <w:right w:val="single" w:sz="4" w:space="0" w:color="auto"/>
            </w:tcBorders>
            <w:shd w:val="clear" w:color="auto" w:fill="auto"/>
            <w:noWrap/>
            <w:vAlign w:val="bottom"/>
            <w:hideMark/>
          </w:tcPr>
          <w:p w14:paraId="75661BD3"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w:t>
            </w:r>
          </w:p>
        </w:tc>
        <w:tc>
          <w:tcPr>
            <w:tcW w:w="1379" w:type="dxa"/>
            <w:tcBorders>
              <w:top w:val="nil"/>
              <w:left w:val="nil"/>
              <w:bottom w:val="single" w:sz="4" w:space="0" w:color="auto"/>
              <w:right w:val="single" w:sz="4" w:space="0" w:color="auto"/>
            </w:tcBorders>
            <w:shd w:val="clear" w:color="auto" w:fill="auto"/>
            <w:noWrap/>
            <w:vAlign w:val="bottom"/>
            <w:hideMark/>
          </w:tcPr>
          <w:p w14:paraId="69465FB1"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2%</w:t>
            </w:r>
          </w:p>
        </w:tc>
      </w:tr>
      <w:tr w:rsidR="00C31C0C" w:rsidRPr="005F367E" w14:paraId="6BD8C62B" w14:textId="77777777" w:rsidTr="00C31C0C">
        <w:trPr>
          <w:trHeight w:val="273"/>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50AA0F3A"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Race</w:t>
            </w:r>
          </w:p>
        </w:tc>
        <w:tc>
          <w:tcPr>
            <w:tcW w:w="1782" w:type="dxa"/>
            <w:tcBorders>
              <w:top w:val="nil"/>
              <w:left w:val="nil"/>
              <w:bottom w:val="single" w:sz="4" w:space="0" w:color="auto"/>
              <w:right w:val="single" w:sz="4" w:space="0" w:color="auto"/>
            </w:tcBorders>
            <w:shd w:val="clear" w:color="auto" w:fill="auto"/>
            <w:noWrap/>
            <w:vAlign w:val="bottom"/>
            <w:hideMark/>
          </w:tcPr>
          <w:p w14:paraId="27171656"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14</w:t>
            </w:r>
          </w:p>
        </w:tc>
        <w:tc>
          <w:tcPr>
            <w:tcW w:w="1379" w:type="dxa"/>
            <w:tcBorders>
              <w:top w:val="nil"/>
              <w:left w:val="nil"/>
              <w:bottom w:val="single" w:sz="4" w:space="0" w:color="auto"/>
              <w:right w:val="single" w:sz="4" w:space="0" w:color="auto"/>
            </w:tcBorders>
            <w:shd w:val="clear" w:color="auto" w:fill="auto"/>
            <w:noWrap/>
            <w:vAlign w:val="bottom"/>
            <w:hideMark/>
          </w:tcPr>
          <w:p w14:paraId="3BC0BB28"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21%</w:t>
            </w:r>
          </w:p>
        </w:tc>
      </w:tr>
      <w:tr w:rsidR="00C31C0C" w:rsidRPr="005F367E" w14:paraId="5A688A01" w14:textId="77777777" w:rsidTr="00C31C0C">
        <w:trPr>
          <w:trHeight w:val="273"/>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76375B40" w14:textId="6A2E1063"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Religion or Belief</w:t>
            </w:r>
          </w:p>
        </w:tc>
        <w:tc>
          <w:tcPr>
            <w:tcW w:w="1782" w:type="dxa"/>
            <w:tcBorders>
              <w:top w:val="nil"/>
              <w:left w:val="nil"/>
              <w:bottom w:val="single" w:sz="4" w:space="0" w:color="auto"/>
              <w:right w:val="single" w:sz="4" w:space="0" w:color="auto"/>
            </w:tcBorders>
            <w:shd w:val="clear" w:color="auto" w:fill="auto"/>
            <w:noWrap/>
            <w:vAlign w:val="bottom"/>
            <w:hideMark/>
          </w:tcPr>
          <w:p w14:paraId="44B49B5D"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6</w:t>
            </w:r>
          </w:p>
        </w:tc>
        <w:tc>
          <w:tcPr>
            <w:tcW w:w="1379" w:type="dxa"/>
            <w:tcBorders>
              <w:top w:val="nil"/>
              <w:left w:val="nil"/>
              <w:bottom w:val="single" w:sz="4" w:space="0" w:color="auto"/>
              <w:right w:val="single" w:sz="4" w:space="0" w:color="auto"/>
            </w:tcBorders>
            <w:shd w:val="clear" w:color="auto" w:fill="auto"/>
            <w:noWrap/>
            <w:vAlign w:val="bottom"/>
            <w:hideMark/>
          </w:tcPr>
          <w:p w14:paraId="5FB91507"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9%</w:t>
            </w:r>
          </w:p>
        </w:tc>
      </w:tr>
      <w:tr w:rsidR="00C31C0C" w:rsidRPr="005F367E" w14:paraId="3360B5B2" w14:textId="77777777" w:rsidTr="00C31C0C">
        <w:trPr>
          <w:trHeight w:val="273"/>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778327BE"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Sex</w:t>
            </w:r>
          </w:p>
        </w:tc>
        <w:tc>
          <w:tcPr>
            <w:tcW w:w="1782" w:type="dxa"/>
            <w:tcBorders>
              <w:top w:val="nil"/>
              <w:left w:val="nil"/>
              <w:bottom w:val="single" w:sz="4" w:space="0" w:color="auto"/>
              <w:right w:val="single" w:sz="4" w:space="0" w:color="auto"/>
            </w:tcBorders>
            <w:shd w:val="clear" w:color="auto" w:fill="auto"/>
            <w:noWrap/>
            <w:vAlign w:val="bottom"/>
            <w:hideMark/>
          </w:tcPr>
          <w:p w14:paraId="7D98ACFD"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20</w:t>
            </w:r>
          </w:p>
        </w:tc>
        <w:tc>
          <w:tcPr>
            <w:tcW w:w="1379" w:type="dxa"/>
            <w:tcBorders>
              <w:top w:val="nil"/>
              <w:left w:val="nil"/>
              <w:bottom w:val="single" w:sz="4" w:space="0" w:color="auto"/>
              <w:right w:val="single" w:sz="4" w:space="0" w:color="auto"/>
            </w:tcBorders>
            <w:shd w:val="clear" w:color="auto" w:fill="auto"/>
            <w:noWrap/>
            <w:vAlign w:val="bottom"/>
            <w:hideMark/>
          </w:tcPr>
          <w:p w14:paraId="6531679C"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30%</w:t>
            </w:r>
          </w:p>
        </w:tc>
      </w:tr>
      <w:tr w:rsidR="00C31C0C" w:rsidRPr="005F367E" w14:paraId="4668DB5A" w14:textId="77777777" w:rsidTr="00C31C0C">
        <w:trPr>
          <w:trHeight w:val="273"/>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20274854"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 xml:space="preserve">Sexual Orientation </w:t>
            </w:r>
          </w:p>
        </w:tc>
        <w:tc>
          <w:tcPr>
            <w:tcW w:w="1782" w:type="dxa"/>
            <w:tcBorders>
              <w:top w:val="nil"/>
              <w:left w:val="nil"/>
              <w:bottom w:val="single" w:sz="4" w:space="0" w:color="auto"/>
              <w:right w:val="single" w:sz="4" w:space="0" w:color="auto"/>
            </w:tcBorders>
            <w:shd w:val="clear" w:color="auto" w:fill="auto"/>
            <w:noWrap/>
            <w:vAlign w:val="bottom"/>
            <w:hideMark/>
          </w:tcPr>
          <w:p w14:paraId="1E0E901D"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3</w:t>
            </w:r>
          </w:p>
        </w:tc>
        <w:tc>
          <w:tcPr>
            <w:tcW w:w="1379" w:type="dxa"/>
            <w:tcBorders>
              <w:top w:val="nil"/>
              <w:left w:val="nil"/>
              <w:bottom w:val="single" w:sz="4" w:space="0" w:color="auto"/>
              <w:right w:val="single" w:sz="4" w:space="0" w:color="auto"/>
            </w:tcBorders>
            <w:shd w:val="clear" w:color="auto" w:fill="auto"/>
            <w:noWrap/>
            <w:vAlign w:val="bottom"/>
            <w:hideMark/>
          </w:tcPr>
          <w:p w14:paraId="2FBB7AF5"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5%</w:t>
            </w:r>
          </w:p>
        </w:tc>
      </w:tr>
      <w:tr w:rsidR="00C31C0C" w:rsidRPr="005F367E" w14:paraId="3F664824" w14:textId="77777777" w:rsidTr="00C31C0C">
        <w:trPr>
          <w:trHeight w:val="273"/>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3FB3D713" w14:textId="77777777" w:rsidR="00C31C0C" w:rsidRPr="005F367E" w:rsidRDefault="00C31C0C" w:rsidP="00CC3CEE">
            <w:pPr>
              <w:spacing w:after="0" w:line="276" w:lineRule="auto"/>
              <w:rPr>
                <w:rFonts w:eastAsia="Times New Roman" w:cs="Arial"/>
                <w:color w:val="000000"/>
                <w:szCs w:val="24"/>
                <w:lang w:eastAsia="en-GB"/>
              </w:rPr>
            </w:pPr>
            <w:r w:rsidRPr="005F367E">
              <w:rPr>
                <w:rFonts w:eastAsia="Times New Roman" w:cs="Arial"/>
                <w:color w:val="000000"/>
                <w:szCs w:val="24"/>
                <w:lang w:eastAsia="en-GB"/>
              </w:rPr>
              <w:t>Other</w:t>
            </w:r>
          </w:p>
        </w:tc>
        <w:tc>
          <w:tcPr>
            <w:tcW w:w="1782" w:type="dxa"/>
            <w:tcBorders>
              <w:top w:val="nil"/>
              <w:left w:val="nil"/>
              <w:bottom w:val="single" w:sz="4" w:space="0" w:color="auto"/>
              <w:right w:val="single" w:sz="4" w:space="0" w:color="auto"/>
            </w:tcBorders>
            <w:shd w:val="clear" w:color="auto" w:fill="auto"/>
            <w:noWrap/>
            <w:vAlign w:val="bottom"/>
            <w:hideMark/>
          </w:tcPr>
          <w:p w14:paraId="714EC366"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6</w:t>
            </w:r>
          </w:p>
        </w:tc>
        <w:tc>
          <w:tcPr>
            <w:tcW w:w="1379" w:type="dxa"/>
            <w:tcBorders>
              <w:top w:val="nil"/>
              <w:left w:val="nil"/>
              <w:bottom w:val="single" w:sz="4" w:space="0" w:color="auto"/>
              <w:right w:val="single" w:sz="4" w:space="0" w:color="auto"/>
            </w:tcBorders>
            <w:shd w:val="clear" w:color="auto" w:fill="auto"/>
            <w:noWrap/>
            <w:vAlign w:val="bottom"/>
            <w:hideMark/>
          </w:tcPr>
          <w:p w14:paraId="75AB158A" w14:textId="77777777" w:rsidR="00C31C0C" w:rsidRPr="005F367E" w:rsidRDefault="00C31C0C" w:rsidP="00CC3CEE">
            <w:pPr>
              <w:spacing w:after="0" w:line="276" w:lineRule="auto"/>
              <w:jc w:val="right"/>
              <w:rPr>
                <w:rFonts w:eastAsia="Times New Roman" w:cs="Arial"/>
                <w:color w:val="000000"/>
                <w:szCs w:val="24"/>
                <w:lang w:eastAsia="en-GB"/>
              </w:rPr>
            </w:pPr>
            <w:r w:rsidRPr="005F367E">
              <w:rPr>
                <w:rFonts w:eastAsia="Times New Roman" w:cs="Arial"/>
                <w:color w:val="000000"/>
                <w:szCs w:val="24"/>
                <w:lang w:eastAsia="en-GB"/>
              </w:rPr>
              <w:t>9%</w:t>
            </w:r>
          </w:p>
        </w:tc>
      </w:tr>
    </w:tbl>
    <w:p w14:paraId="12B059F2" w14:textId="56AD3331" w:rsidR="00C31C0C" w:rsidRPr="00576F87" w:rsidRDefault="00576F87" w:rsidP="00CC3CEE">
      <w:pPr>
        <w:spacing w:line="276" w:lineRule="auto"/>
        <w:rPr>
          <w:rFonts w:cs="Arial"/>
          <w:bCs/>
          <w:szCs w:val="24"/>
        </w:rPr>
      </w:pPr>
      <w:r w:rsidRPr="00576F87">
        <w:rPr>
          <w:rFonts w:cs="Arial"/>
          <w:bCs/>
          <w:szCs w:val="24"/>
        </w:rPr>
        <w:t xml:space="preserve">Data note: </w:t>
      </w:r>
      <w:r>
        <w:rPr>
          <w:rFonts w:cs="Arial"/>
          <w:bCs/>
          <w:szCs w:val="24"/>
        </w:rPr>
        <w:t>Protected characteristic</w:t>
      </w:r>
      <w:r w:rsidR="0090155A">
        <w:rPr>
          <w:rFonts w:cs="Arial"/>
          <w:bCs/>
          <w:szCs w:val="24"/>
        </w:rPr>
        <w:t xml:space="preserve"> was added to the question set in November 2020</w:t>
      </w:r>
    </w:p>
    <w:p w14:paraId="6F39C0C3" w14:textId="15A4FB98" w:rsidR="008E425A" w:rsidRPr="005F367E" w:rsidRDefault="008E425A" w:rsidP="00CC3CEE">
      <w:pPr>
        <w:spacing w:line="276" w:lineRule="auto"/>
        <w:rPr>
          <w:rFonts w:cs="Arial"/>
          <w:b/>
          <w:szCs w:val="24"/>
        </w:rPr>
      </w:pPr>
    </w:p>
    <w:p w14:paraId="7D1722AF" w14:textId="08AB934D" w:rsidR="006B2008" w:rsidRPr="005F367E" w:rsidRDefault="006B2008" w:rsidP="007742A0">
      <w:pPr>
        <w:pStyle w:val="Heading1"/>
      </w:pPr>
      <w:r w:rsidRPr="005F367E">
        <w:t xml:space="preserve">Description of outcomes of disciplinary cases </w:t>
      </w:r>
    </w:p>
    <w:p w14:paraId="1556F201" w14:textId="74D0F108" w:rsidR="004A40E0" w:rsidRPr="005F367E" w:rsidRDefault="00F00276" w:rsidP="00CC3CEE">
      <w:pPr>
        <w:spacing w:line="276" w:lineRule="auto"/>
        <w:rPr>
          <w:rFonts w:cs="Arial"/>
          <w:szCs w:val="24"/>
        </w:rPr>
      </w:pPr>
      <w:r w:rsidRPr="005F367E">
        <w:rPr>
          <w:rFonts w:cs="Arial"/>
          <w:szCs w:val="24"/>
        </w:rPr>
        <w:t xml:space="preserve">The following data provide insight into the number of formal cases and outcomes for issues of </w:t>
      </w:r>
      <w:r w:rsidR="499FC337" w:rsidRPr="005F367E">
        <w:rPr>
          <w:rFonts w:cs="Arial"/>
          <w:szCs w:val="24"/>
        </w:rPr>
        <w:t xml:space="preserve">reported </w:t>
      </w:r>
      <w:r w:rsidRPr="005F367E">
        <w:rPr>
          <w:rFonts w:cs="Arial"/>
          <w:szCs w:val="24"/>
        </w:rPr>
        <w:t xml:space="preserve">bullying, </w:t>
      </w:r>
      <w:r w:rsidR="00F369B7" w:rsidRPr="005F367E">
        <w:rPr>
          <w:rFonts w:cs="Arial"/>
          <w:szCs w:val="24"/>
        </w:rPr>
        <w:t>harassment,</w:t>
      </w:r>
      <w:r w:rsidRPr="005F367E">
        <w:rPr>
          <w:rFonts w:cs="Arial"/>
          <w:szCs w:val="24"/>
        </w:rPr>
        <w:t xml:space="preserve"> and sexual misconduct</w:t>
      </w:r>
      <w:r w:rsidR="006E7725">
        <w:rPr>
          <w:rFonts w:cs="Arial"/>
          <w:szCs w:val="24"/>
        </w:rPr>
        <w:t xml:space="preserve"> for the period</w:t>
      </w:r>
      <w:r w:rsidR="008E425A" w:rsidRPr="005F367E">
        <w:rPr>
          <w:rFonts w:cs="Arial"/>
          <w:szCs w:val="24"/>
        </w:rPr>
        <w:t xml:space="preserve"> </w:t>
      </w:r>
      <w:r w:rsidR="00487A96">
        <w:rPr>
          <w:rFonts w:cs="Arial"/>
          <w:szCs w:val="24"/>
        </w:rPr>
        <w:t xml:space="preserve">25 </w:t>
      </w:r>
      <w:r w:rsidR="004A40E0" w:rsidRPr="005F367E">
        <w:rPr>
          <w:rFonts w:cs="Arial"/>
          <w:szCs w:val="24"/>
        </w:rPr>
        <w:t>February 20</w:t>
      </w:r>
      <w:r w:rsidR="00F369B7" w:rsidRPr="005F367E">
        <w:rPr>
          <w:rFonts w:cs="Arial"/>
          <w:szCs w:val="24"/>
        </w:rPr>
        <w:t>20</w:t>
      </w:r>
      <w:r w:rsidR="004A40E0" w:rsidRPr="005F367E">
        <w:rPr>
          <w:rFonts w:cs="Arial"/>
          <w:szCs w:val="24"/>
        </w:rPr>
        <w:t xml:space="preserve"> – </w:t>
      </w:r>
      <w:r w:rsidR="00487A96">
        <w:rPr>
          <w:rFonts w:cs="Arial"/>
          <w:szCs w:val="24"/>
        </w:rPr>
        <w:t xml:space="preserve">24 </w:t>
      </w:r>
      <w:r w:rsidR="004A40E0" w:rsidRPr="005F367E">
        <w:rPr>
          <w:rFonts w:cs="Arial"/>
          <w:szCs w:val="24"/>
        </w:rPr>
        <w:t>February 202</w:t>
      </w:r>
      <w:r w:rsidR="00F369B7" w:rsidRPr="005F367E">
        <w:rPr>
          <w:rFonts w:cs="Arial"/>
          <w:szCs w:val="24"/>
        </w:rPr>
        <w:t>1</w:t>
      </w:r>
      <w:r w:rsidR="004A40E0" w:rsidRPr="005F367E">
        <w:rPr>
          <w:rFonts w:cs="Arial"/>
          <w:szCs w:val="24"/>
        </w:rPr>
        <w:t xml:space="preserve">. </w:t>
      </w:r>
    </w:p>
    <w:p w14:paraId="0DC2DB64" w14:textId="0EBBBB17" w:rsidR="001C1E3C" w:rsidRPr="005F367E" w:rsidRDefault="004A40E0" w:rsidP="00CC3CEE">
      <w:pPr>
        <w:spacing w:line="276" w:lineRule="auto"/>
        <w:rPr>
          <w:rFonts w:cs="Arial"/>
          <w:szCs w:val="24"/>
        </w:rPr>
      </w:pPr>
      <w:r w:rsidRPr="005F367E">
        <w:rPr>
          <w:rFonts w:cs="Arial"/>
          <w:szCs w:val="24"/>
        </w:rPr>
        <w:t>UCL</w:t>
      </w:r>
      <w:r w:rsidR="00052634" w:rsidRPr="005F367E">
        <w:rPr>
          <w:rFonts w:cs="Arial"/>
          <w:szCs w:val="24"/>
        </w:rPr>
        <w:t xml:space="preserve"> is committed to improving transparency of processes and outcomes within the bounds of the law.</w:t>
      </w:r>
      <w:r w:rsidR="001C1E3C" w:rsidRPr="005F367E">
        <w:rPr>
          <w:rFonts w:cs="Arial"/>
          <w:szCs w:val="24"/>
        </w:rPr>
        <w:t xml:space="preserve"> </w:t>
      </w:r>
      <w:r w:rsidR="00F369B7" w:rsidRPr="005F367E">
        <w:rPr>
          <w:rFonts w:cs="Arial"/>
          <w:szCs w:val="24"/>
        </w:rPr>
        <w:t>Therefore,</w:t>
      </w:r>
      <w:r w:rsidR="001C1E3C" w:rsidRPr="005F367E">
        <w:rPr>
          <w:rFonts w:cs="Arial"/>
          <w:szCs w:val="24"/>
        </w:rPr>
        <w:t xml:space="preserve"> the data presented adhere to the General Data Protection Regulation.  </w:t>
      </w:r>
    </w:p>
    <w:p w14:paraId="619FD49F" w14:textId="4953F857" w:rsidR="00372824" w:rsidRPr="005F367E" w:rsidRDefault="001646C0" w:rsidP="007742A0">
      <w:pPr>
        <w:pStyle w:val="Heading2"/>
      </w:pPr>
      <w:r w:rsidRPr="005F367E">
        <w:t>Formal cases against students</w:t>
      </w:r>
    </w:p>
    <w:p w14:paraId="0A913BA3" w14:textId="049B8858" w:rsidR="004A40E0" w:rsidRDefault="004A40E0" w:rsidP="00CC3CEE">
      <w:pPr>
        <w:spacing w:line="276" w:lineRule="auto"/>
        <w:rPr>
          <w:rFonts w:cs="Arial"/>
          <w:szCs w:val="24"/>
        </w:rPr>
      </w:pPr>
      <w:r w:rsidRPr="005F367E">
        <w:rPr>
          <w:rFonts w:cs="Arial"/>
          <w:szCs w:val="24"/>
        </w:rPr>
        <w:t>Ther</w:t>
      </w:r>
      <w:r w:rsidR="005616E0" w:rsidRPr="005F367E">
        <w:rPr>
          <w:rFonts w:cs="Arial"/>
          <w:szCs w:val="24"/>
        </w:rPr>
        <w:t xml:space="preserve">e were </w:t>
      </w:r>
      <w:r w:rsidR="00D44C5A" w:rsidRPr="005F367E">
        <w:rPr>
          <w:rFonts w:cs="Arial"/>
          <w:szCs w:val="24"/>
        </w:rPr>
        <w:t>10</w:t>
      </w:r>
      <w:r w:rsidR="005616E0" w:rsidRPr="005F367E">
        <w:rPr>
          <w:rFonts w:cs="Arial"/>
          <w:szCs w:val="24"/>
        </w:rPr>
        <w:t xml:space="preserve"> formal student </w:t>
      </w:r>
      <w:r w:rsidR="00021B29" w:rsidRPr="005F367E">
        <w:rPr>
          <w:rFonts w:cs="Arial"/>
          <w:szCs w:val="24"/>
        </w:rPr>
        <w:t>cases,</w:t>
      </w:r>
      <w:r w:rsidR="008E477C">
        <w:rPr>
          <w:rFonts w:cs="Arial"/>
          <w:szCs w:val="24"/>
        </w:rPr>
        <w:t xml:space="preserve"> and these were</w:t>
      </w:r>
      <w:r w:rsidR="00021B29">
        <w:rPr>
          <w:rFonts w:cs="Arial"/>
          <w:szCs w:val="24"/>
        </w:rPr>
        <w:t xml:space="preserve"> </w:t>
      </w:r>
      <w:r w:rsidR="00D44C5A" w:rsidRPr="005F367E">
        <w:rPr>
          <w:rFonts w:cs="Arial"/>
          <w:szCs w:val="24"/>
        </w:rPr>
        <w:t>all students reporting other students</w:t>
      </w:r>
      <w:r w:rsidR="000F73D5" w:rsidRPr="005F367E">
        <w:rPr>
          <w:rFonts w:cs="Arial"/>
          <w:szCs w:val="24"/>
        </w:rPr>
        <w:t>.</w:t>
      </w:r>
      <w:r w:rsidR="00EB4EDB" w:rsidRPr="005F367E">
        <w:rPr>
          <w:rFonts w:cs="Arial"/>
          <w:szCs w:val="24"/>
        </w:rPr>
        <w:t xml:space="preserve"> </w:t>
      </w:r>
      <w:r w:rsidR="00D44C5A" w:rsidRPr="005F367E">
        <w:rPr>
          <w:rFonts w:cs="Arial"/>
          <w:szCs w:val="24"/>
        </w:rPr>
        <w:t>This is down from 24</w:t>
      </w:r>
      <w:r w:rsidR="00EB4EDB" w:rsidRPr="005F367E">
        <w:rPr>
          <w:rFonts w:cs="Arial"/>
          <w:szCs w:val="24"/>
        </w:rPr>
        <w:t xml:space="preserve"> last year, likely to be </w:t>
      </w:r>
      <w:r w:rsidR="2ECED44D" w:rsidRPr="005F367E">
        <w:rPr>
          <w:rFonts w:cs="Arial"/>
          <w:szCs w:val="24"/>
        </w:rPr>
        <w:t>due</w:t>
      </w:r>
      <w:r w:rsidR="00EB4EDB" w:rsidRPr="005F367E">
        <w:rPr>
          <w:rFonts w:cs="Arial"/>
          <w:szCs w:val="24"/>
        </w:rPr>
        <w:t xml:space="preserve"> to fewer in</w:t>
      </w:r>
      <w:r w:rsidR="008E477C">
        <w:rPr>
          <w:rFonts w:cs="Arial"/>
          <w:szCs w:val="24"/>
        </w:rPr>
        <w:t>-</w:t>
      </w:r>
      <w:r w:rsidR="00EB4EDB" w:rsidRPr="005F367E">
        <w:rPr>
          <w:rFonts w:cs="Arial"/>
          <w:szCs w:val="24"/>
        </w:rPr>
        <w:t xml:space="preserve">person interactions </w:t>
      </w:r>
      <w:r w:rsidR="00446E4F">
        <w:rPr>
          <w:rFonts w:cs="Arial"/>
          <w:szCs w:val="24"/>
        </w:rPr>
        <w:t xml:space="preserve">due to </w:t>
      </w:r>
      <w:r w:rsidR="00EB4EDB" w:rsidRPr="005F367E">
        <w:rPr>
          <w:rFonts w:cs="Arial"/>
          <w:szCs w:val="24"/>
        </w:rPr>
        <w:t>the</w:t>
      </w:r>
      <w:r w:rsidR="00446E4F">
        <w:rPr>
          <w:rFonts w:cs="Arial"/>
          <w:szCs w:val="24"/>
        </w:rPr>
        <w:t xml:space="preserve"> Covid-19</w:t>
      </w:r>
      <w:r w:rsidR="00EB4EDB" w:rsidRPr="005F367E">
        <w:rPr>
          <w:rFonts w:cs="Arial"/>
          <w:szCs w:val="24"/>
        </w:rPr>
        <w:t xml:space="preserve"> pandemic.</w:t>
      </w:r>
      <w:r w:rsidR="009F60B1">
        <w:rPr>
          <w:rFonts w:cs="Arial"/>
          <w:szCs w:val="24"/>
        </w:rPr>
        <w:t xml:space="preserve"> While there have been fewer formal </w:t>
      </w:r>
      <w:r w:rsidR="00970522">
        <w:rPr>
          <w:rFonts w:cs="Arial"/>
          <w:szCs w:val="24"/>
        </w:rPr>
        <w:t>cases,</w:t>
      </w:r>
      <w:r w:rsidR="009F60B1">
        <w:rPr>
          <w:rFonts w:cs="Arial"/>
          <w:szCs w:val="24"/>
        </w:rPr>
        <w:t xml:space="preserve"> we have received</w:t>
      </w:r>
      <w:r w:rsidR="00970522">
        <w:rPr>
          <w:rFonts w:cs="Arial"/>
          <w:szCs w:val="24"/>
        </w:rPr>
        <w:t xml:space="preserve"> an</w:t>
      </w:r>
      <w:r w:rsidR="009F60B1">
        <w:rPr>
          <w:rFonts w:cs="Arial"/>
          <w:szCs w:val="24"/>
        </w:rPr>
        <w:t xml:space="preserve"> </w:t>
      </w:r>
      <w:r w:rsidR="00970522">
        <w:rPr>
          <w:rFonts w:cs="Arial"/>
          <w:szCs w:val="24"/>
        </w:rPr>
        <w:t xml:space="preserve">increased number of reports from students. Often multiple people will report one individual’s misconduct. </w:t>
      </w:r>
    </w:p>
    <w:p w14:paraId="2F163552" w14:textId="2B682A95" w:rsidR="00B15D9C" w:rsidRPr="005F367E" w:rsidRDefault="006B56E1" w:rsidP="00CC3CEE">
      <w:pPr>
        <w:spacing w:line="276" w:lineRule="auto"/>
        <w:rPr>
          <w:rFonts w:cs="Arial"/>
          <w:b/>
          <w:szCs w:val="24"/>
        </w:rPr>
      </w:pPr>
      <w:r>
        <w:rPr>
          <w:rFonts w:cs="Arial"/>
          <w:b/>
          <w:szCs w:val="24"/>
        </w:rPr>
        <w:t>Table 14</w:t>
      </w:r>
      <w:r w:rsidR="00111F7A">
        <w:rPr>
          <w:rFonts w:cs="Arial"/>
          <w:b/>
          <w:szCs w:val="24"/>
        </w:rPr>
        <w:t>.</w:t>
      </w:r>
      <w:r>
        <w:rPr>
          <w:rFonts w:cs="Arial"/>
          <w:b/>
          <w:szCs w:val="24"/>
        </w:rPr>
        <w:t xml:space="preserve"> For</w:t>
      </w:r>
      <w:r w:rsidR="00D62779">
        <w:rPr>
          <w:rFonts w:cs="Arial"/>
          <w:b/>
          <w:szCs w:val="24"/>
        </w:rPr>
        <w:t>mal sexual misconduct cases against students</w:t>
      </w:r>
      <w:r w:rsidR="00970522">
        <w:rPr>
          <w:rFonts w:cs="Arial"/>
          <w:b/>
          <w:szCs w:val="24"/>
        </w:rPr>
        <w:t xml:space="preserve"> by outcome</w:t>
      </w:r>
    </w:p>
    <w:tbl>
      <w:tblPr>
        <w:tblStyle w:val="TableGrid"/>
        <w:tblW w:w="0" w:type="auto"/>
        <w:tblLook w:val="04A0" w:firstRow="1" w:lastRow="0" w:firstColumn="1" w:lastColumn="0" w:noHBand="0" w:noVBand="1"/>
      </w:tblPr>
      <w:tblGrid>
        <w:gridCol w:w="4508"/>
        <w:gridCol w:w="4508"/>
      </w:tblGrid>
      <w:tr w:rsidR="006431F7" w:rsidRPr="005F367E" w14:paraId="0EE31183" w14:textId="77777777" w:rsidTr="51913D32">
        <w:tc>
          <w:tcPr>
            <w:tcW w:w="4508" w:type="dxa"/>
          </w:tcPr>
          <w:p w14:paraId="02086947" w14:textId="590680F5" w:rsidR="00B15D9C" w:rsidRPr="005F367E" w:rsidRDefault="00A65863" w:rsidP="00CC3CEE">
            <w:pPr>
              <w:spacing w:line="276" w:lineRule="auto"/>
              <w:rPr>
                <w:rFonts w:cs="Arial"/>
                <w:szCs w:val="24"/>
              </w:rPr>
            </w:pPr>
            <w:r w:rsidRPr="005F367E">
              <w:rPr>
                <w:rFonts w:cs="Arial"/>
                <w:szCs w:val="24"/>
              </w:rPr>
              <w:t>Expulsion</w:t>
            </w:r>
            <w:r w:rsidR="00B15D9C" w:rsidRPr="005F367E">
              <w:rPr>
                <w:rFonts w:cs="Arial"/>
                <w:szCs w:val="24"/>
              </w:rPr>
              <w:t xml:space="preserve"> </w:t>
            </w:r>
          </w:p>
        </w:tc>
        <w:tc>
          <w:tcPr>
            <w:tcW w:w="4508" w:type="dxa"/>
          </w:tcPr>
          <w:p w14:paraId="17BB7E25" w14:textId="3081613F" w:rsidR="00B15D9C" w:rsidRPr="005F367E" w:rsidRDefault="00B15D9C" w:rsidP="00CC3CEE">
            <w:pPr>
              <w:spacing w:line="276" w:lineRule="auto"/>
              <w:rPr>
                <w:rFonts w:cs="Arial"/>
                <w:szCs w:val="24"/>
              </w:rPr>
            </w:pPr>
            <w:r w:rsidRPr="005F367E">
              <w:rPr>
                <w:rFonts w:cs="Arial"/>
                <w:szCs w:val="24"/>
              </w:rPr>
              <w:t>&lt;5</w:t>
            </w:r>
          </w:p>
        </w:tc>
      </w:tr>
      <w:tr w:rsidR="006431F7" w:rsidRPr="005F367E" w14:paraId="7E5A8929" w14:textId="77777777" w:rsidTr="51913D32">
        <w:tc>
          <w:tcPr>
            <w:tcW w:w="4508" w:type="dxa"/>
          </w:tcPr>
          <w:p w14:paraId="079763CC" w14:textId="7054FE44" w:rsidR="00B15D9C" w:rsidRPr="005F367E" w:rsidRDefault="00B15D9C" w:rsidP="00CC3CEE">
            <w:pPr>
              <w:spacing w:line="276" w:lineRule="auto"/>
              <w:rPr>
                <w:rFonts w:cs="Arial"/>
                <w:szCs w:val="24"/>
              </w:rPr>
            </w:pPr>
            <w:r w:rsidRPr="005F367E">
              <w:rPr>
                <w:rFonts w:cs="Arial"/>
                <w:szCs w:val="24"/>
              </w:rPr>
              <w:t>Referred to the police</w:t>
            </w:r>
          </w:p>
        </w:tc>
        <w:tc>
          <w:tcPr>
            <w:tcW w:w="4508" w:type="dxa"/>
          </w:tcPr>
          <w:p w14:paraId="55DC4547" w14:textId="2F124471" w:rsidR="00B15D9C" w:rsidRPr="005F367E" w:rsidRDefault="00B15D9C" w:rsidP="00CC3CEE">
            <w:pPr>
              <w:spacing w:line="276" w:lineRule="auto"/>
              <w:rPr>
                <w:rFonts w:cs="Arial"/>
                <w:szCs w:val="24"/>
              </w:rPr>
            </w:pPr>
            <w:r w:rsidRPr="005F367E">
              <w:rPr>
                <w:rFonts w:cs="Arial"/>
                <w:szCs w:val="24"/>
              </w:rPr>
              <w:t>&lt;5</w:t>
            </w:r>
          </w:p>
        </w:tc>
      </w:tr>
      <w:tr w:rsidR="006431F7" w:rsidRPr="005F367E" w14:paraId="442695E8" w14:textId="77777777" w:rsidTr="51913D32">
        <w:tc>
          <w:tcPr>
            <w:tcW w:w="4508" w:type="dxa"/>
          </w:tcPr>
          <w:p w14:paraId="724CD7F6" w14:textId="081B9F48" w:rsidR="00B15D9C" w:rsidRPr="005F367E" w:rsidRDefault="60314884" w:rsidP="00CC3CEE">
            <w:pPr>
              <w:spacing w:line="276" w:lineRule="auto"/>
              <w:rPr>
                <w:rFonts w:cs="Arial"/>
                <w:szCs w:val="24"/>
              </w:rPr>
            </w:pPr>
            <w:r w:rsidRPr="51913D32">
              <w:rPr>
                <w:rFonts w:cs="Arial"/>
                <w:szCs w:val="24"/>
              </w:rPr>
              <w:t>Warning</w:t>
            </w:r>
            <w:r w:rsidR="44BEE987" w:rsidRPr="51913D32">
              <w:rPr>
                <w:rFonts w:cs="Arial"/>
                <w:szCs w:val="24"/>
              </w:rPr>
              <w:t xml:space="preserve"> / reprimand</w:t>
            </w:r>
          </w:p>
        </w:tc>
        <w:tc>
          <w:tcPr>
            <w:tcW w:w="4508" w:type="dxa"/>
          </w:tcPr>
          <w:p w14:paraId="0905F221" w14:textId="406C5B2E" w:rsidR="00B15D9C" w:rsidRPr="005F367E" w:rsidRDefault="00A65863" w:rsidP="00CC3CEE">
            <w:pPr>
              <w:spacing w:line="276" w:lineRule="auto"/>
              <w:rPr>
                <w:rFonts w:cs="Arial"/>
                <w:szCs w:val="24"/>
              </w:rPr>
            </w:pPr>
            <w:r w:rsidRPr="005F367E">
              <w:rPr>
                <w:rFonts w:cs="Arial"/>
                <w:szCs w:val="24"/>
              </w:rPr>
              <w:t>0</w:t>
            </w:r>
          </w:p>
        </w:tc>
      </w:tr>
      <w:tr w:rsidR="006431F7" w:rsidRPr="005F367E" w14:paraId="39BAF25D" w14:textId="77777777" w:rsidTr="51913D32">
        <w:tc>
          <w:tcPr>
            <w:tcW w:w="4508" w:type="dxa"/>
          </w:tcPr>
          <w:p w14:paraId="1751CEC8" w14:textId="68BF59A4" w:rsidR="00B15D9C" w:rsidRPr="005F367E" w:rsidRDefault="60314884" w:rsidP="00CC3CEE">
            <w:pPr>
              <w:spacing w:line="276" w:lineRule="auto"/>
              <w:rPr>
                <w:rFonts w:cs="Arial"/>
                <w:szCs w:val="24"/>
              </w:rPr>
            </w:pPr>
            <w:r w:rsidRPr="51913D32">
              <w:rPr>
                <w:rFonts w:cs="Arial"/>
                <w:szCs w:val="24"/>
              </w:rPr>
              <w:t xml:space="preserve">Informal action </w:t>
            </w:r>
            <w:r w:rsidR="0C1BDEB4" w:rsidRPr="51913D32">
              <w:rPr>
                <w:rFonts w:cs="Arial"/>
                <w:szCs w:val="24"/>
              </w:rPr>
              <w:t>(</w:t>
            </w:r>
            <w:r w:rsidR="3F189F6C" w:rsidRPr="51913D32">
              <w:rPr>
                <w:rFonts w:cs="Arial"/>
                <w:szCs w:val="24"/>
              </w:rPr>
              <w:t>e</w:t>
            </w:r>
            <w:r w:rsidR="00B50B97">
              <w:rPr>
                <w:rFonts w:cs="Arial"/>
                <w:szCs w:val="24"/>
              </w:rPr>
              <w:t>.</w:t>
            </w:r>
            <w:r w:rsidR="3F189F6C" w:rsidRPr="51913D32">
              <w:rPr>
                <w:rFonts w:cs="Arial"/>
                <w:szCs w:val="24"/>
              </w:rPr>
              <w:t>g</w:t>
            </w:r>
            <w:r w:rsidR="00B50B97">
              <w:rPr>
                <w:rFonts w:cs="Arial"/>
                <w:szCs w:val="24"/>
              </w:rPr>
              <w:t>.</w:t>
            </w:r>
            <w:r w:rsidR="3F189F6C" w:rsidRPr="51913D32">
              <w:rPr>
                <w:rFonts w:cs="Arial"/>
                <w:szCs w:val="24"/>
              </w:rPr>
              <w:t xml:space="preserve"> </w:t>
            </w:r>
            <w:r w:rsidR="0C1BDEB4" w:rsidRPr="51913D32">
              <w:rPr>
                <w:rFonts w:cs="Arial"/>
                <w:szCs w:val="24"/>
              </w:rPr>
              <w:t>no contact agreement, moved halls)</w:t>
            </w:r>
          </w:p>
        </w:tc>
        <w:tc>
          <w:tcPr>
            <w:tcW w:w="4508" w:type="dxa"/>
          </w:tcPr>
          <w:p w14:paraId="38769EE8" w14:textId="72AB3E4F" w:rsidR="00B15D9C" w:rsidRPr="005F367E" w:rsidRDefault="00B15D9C" w:rsidP="00CC3CEE">
            <w:pPr>
              <w:spacing w:line="276" w:lineRule="auto"/>
              <w:rPr>
                <w:rFonts w:cs="Arial"/>
                <w:szCs w:val="24"/>
              </w:rPr>
            </w:pPr>
            <w:r w:rsidRPr="005F367E">
              <w:rPr>
                <w:rFonts w:cs="Arial"/>
                <w:szCs w:val="24"/>
              </w:rPr>
              <w:t>&lt;5</w:t>
            </w:r>
          </w:p>
        </w:tc>
      </w:tr>
      <w:tr w:rsidR="006431F7" w:rsidRPr="005F367E" w14:paraId="5DF34826" w14:textId="77777777" w:rsidTr="51913D32">
        <w:tc>
          <w:tcPr>
            <w:tcW w:w="4508" w:type="dxa"/>
          </w:tcPr>
          <w:p w14:paraId="53F0A995" w14:textId="61D7F543" w:rsidR="00B15D9C" w:rsidRPr="005F367E" w:rsidRDefault="798A79CF" w:rsidP="00CC3CEE">
            <w:pPr>
              <w:spacing w:line="276" w:lineRule="auto"/>
              <w:rPr>
                <w:rFonts w:cs="Arial"/>
                <w:szCs w:val="24"/>
              </w:rPr>
            </w:pPr>
            <w:r w:rsidRPr="51913D32">
              <w:rPr>
                <w:rFonts w:cs="Arial"/>
                <w:szCs w:val="24"/>
              </w:rPr>
              <w:t>Case o</w:t>
            </w:r>
            <w:r w:rsidR="60314884" w:rsidRPr="51913D32">
              <w:rPr>
                <w:rFonts w:cs="Arial"/>
                <w:szCs w:val="24"/>
              </w:rPr>
              <w:t>ngoing</w:t>
            </w:r>
          </w:p>
        </w:tc>
        <w:tc>
          <w:tcPr>
            <w:tcW w:w="4508" w:type="dxa"/>
          </w:tcPr>
          <w:p w14:paraId="52A6A420" w14:textId="59964274" w:rsidR="00B15D9C" w:rsidRPr="005F367E" w:rsidRDefault="00A65863" w:rsidP="00CC3CEE">
            <w:pPr>
              <w:spacing w:line="276" w:lineRule="auto"/>
              <w:rPr>
                <w:rFonts w:cs="Arial"/>
                <w:szCs w:val="24"/>
              </w:rPr>
            </w:pPr>
            <w:r w:rsidRPr="005F367E">
              <w:rPr>
                <w:rFonts w:cs="Arial"/>
                <w:szCs w:val="24"/>
              </w:rPr>
              <w:t>0</w:t>
            </w:r>
          </w:p>
        </w:tc>
      </w:tr>
      <w:tr w:rsidR="00B15D9C" w:rsidRPr="005F367E" w14:paraId="2854BAAB" w14:textId="77777777" w:rsidTr="51913D32">
        <w:trPr>
          <w:trHeight w:val="75"/>
        </w:trPr>
        <w:tc>
          <w:tcPr>
            <w:tcW w:w="4508" w:type="dxa"/>
          </w:tcPr>
          <w:p w14:paraId="5923C28E" w14:textId="55AB2209" w:rsidR="00B15D9C" w:rsidRPr="005F367E" w:rsidRDefault="00B15D9C" w:rsidP="00CC3CEE">
            <w:pPr>
              <w:spacing w:line="276" w:lineRule="auto"/>
              <w:rPr>
                <w:rFonts w:cs="Arial"/>
                <w:szCs w:val="24"/>
              </w:rPr>
            </w:pPr>
            <w:r w:rsidRPr="005F367E">
              <w:rPr>
                <w:rFonts w:cs="Arial"/>
                <w:szCs w:val="24"/>
              </w:rPr>
              <w:t xml:space="preserve">Not upheld </w:t>
            </w:r>
          </w:p>
        </w:tc>
        <w:tc>
          <w:tcPr>
            <w:tcW w:w="4508" w:type="dxa"/>
          </w:tcPr>
          <w:p w14:paraId="4BEB98E1" w14:textId="767B4627" w:rsidR="00B15D9C" w:rsidRPr="005F367E" w:rsidRDefault="00A65863" w:rsidP="00CC3CEE">
            <w:pPr>
              <w:spacing w:line="276" w:lineRule="auto"/>
              <w:rPr>
                <w:rFonts w:cs="Arial"/>
                <w:szCs w:val="24"/>
              </w:rPr>
            </w:pPr>
            <w:r w:rsidRPr="005F367E">
              <w:rPr>
                <w:rFonts w:cs="Arial"/>
                <w:szCs w:val="24"/>
              </w:rPr>
              <w:t>0</w:t>
            </w:r>
          </w:p>
        </w:tc>
      </w:tr>
    </w:tbl>
    <w:p w14:paraId="60200218" w14:textId="77777777" w:rsidR="00B15D9C" w:rsidRPr="005F367E" w:rsidRDefault="00B15D9C" w:rsidP="00CC3CEE">
      <w:pPr>
        <w:spacing w:line="276" w:lineRule="auto"/>
        <w:rPr>
          <w:rFonts w:cs="Arial"/>
          <w:b/>
          <w:szCs w:val="24"/>
        </w:rPr>
      </w:pPr>
    </w:p>
    <w:p w14:paraId="2BAAF78E" w14:textId="56364F73" w:rsidR="00B15D9C" w:rsidRPr="005F367E" w:rsidRDefault="00D62779" w:rsidP="00CC3CEE">
      <w:pPr>
        <w:spacing w:line="276" w:lineRule="auto"/>
        <w:rPr>
          <w:rFonts w:cs="Arial"/>
          <w:b/>
          <w:bCs/>
          <w:szCs w:val="24"/>
        </w:rPr>
      </w:pPr>
      <w:r>
        <w:rPr>
          <w:rFonts w:cs="Arial"/>
          <w:b/>
          <w:bCs/>
          <w:szCs w:val="24"/>
        </w:rPr>
        <w:t>Table 15</w:t>
      </w:r>
      <w:r w:rsidR="00111F7A">
        <w:rPr>
          <w:rFonts w:cs="Arial"/>
          <w:b/>
          <w:bCs/>
          <w:szCs w:val="24"/>
        </w:rPr>
        <w:t>.</w:t>
      </w:r>
      <w:r>
        <w:rPr>
          <w:rFonts w:cs="Arial"/>
          <w:b/>
          <w:bCs/>
          <w:szCs w:val="24"/>
        </w:rPr>
        <w:t xml:space="preserve"> Formal h</w:t>
      </w:r>
      <w:r w:rsidR="00B15D9C" w:rsidRPr="005F367E">
        <w:rPr>
          <w:rFonts w:cs="Arial"/>
          <w:b/>
          <w:bCs/>
          <w:szCs w:val="24"/>
        </w:rPr>
        <w:t>arassment</w:t>
      </w:r>
      <w:r>
        <w:rPr>
          <w:rFonts w:cs="Arial"/>
          <w:b/>
          <w:bCs/>
          <w:szCs w:val="24"/>
        </w:rPr>
        <w:t xml:space="preserve"> cases against students</w:t>
      </w:r>
      <w:r w:rsidR="00037FE1">
        <w:rPr>
          <w:rFonts w:cs="Arial"/>
          <w:b/>
          <w:bCs/>
          <w:szCs w:val="24"/>
        </w:rPr>
        <w:t xml:space="preserve"> </w:t>
      </w:r>
      <w:r w:rsidR="00037FE1">
        <w:rPr>
          <w:rFonts w:cs="Arial"/>
          <w:b/>
          <w:szCs w:val="24"/>
        </w:rPr>
        <w:t>by outcome</w:t>
      </w:r>
    </w:p>
    <w:tbl>
      <w:tblPr>
        <w:tblStyle w:val="TableGrid"/>
        <w:tblW w:w="0" w:type="auto"/>
        <w:tblLook w:val="04A0" w:firstRow="1" w:lastRow="0" w:firstColumn="1" w:lastColumn="0" w:noHBand="0" w:noVBand="1"/>
      </w:tblPr>
      <w:tblGrid>
        <w:gridCol w:w="4508"/>
        <w:gridCol w:w="4508"/>
      </w:tblGrid>
      <w:tr w:rsidR="006431F7" w:rsidRPr="005F367E" w14:paraId="0BA17DE4" w14:textId="77777777" w:rsidTr="00030A7F">
        <w:tc>
          <w:tcPr>
            <w:tcW w:w="4508" w:type="dxa"/>
          </w:tcPr>
          <w:p w14:paraId="58E7D289" w14:textId="19491F13" w:rsidR="00B15D9C" w:rsidRPr="005F367E" w:rsidRDefault="00A65863" w:rsidP="00CC3CEE">
            <w:pPr>
              <w:spacing w:line="276" w:lineRule="auto"/>
              <w:rPr>
                <w:rFonts w:cs="Arial"/>
                <w:szCs w:val="24"/>
              </w:rPr>
            </w:pPr>
            <w:r w:rsidRPr="005F367E">
              <w:rPr>
                <w:rFonts w:cs="Arial"/>
                <w:szCs w:val="24"/>
              </w:rPr>
              <w:t>Expulsion</w:t>
            </w:r>
          </w:p>
        </w:tc>
        <w:tc>
          <w:tcPr>
            <w:tcW w:w="4508" w:type="dxa"/>
          </w:tcPr>
          <w:p w14:paraId="5084A457" w14:textId="77777777" w:rsidR="00B15D9C" w:rsidRPr="005F367E" w:rsidRDefault="00B15D9C" w:rsidP="00CC3CEE">
            <w:pPr>
              <w:spacing w:line="276" w:lineRule="auto"/>
              <w:rPr>
                <w:rFonts w:cs="Arial"/>
                <w:szCs w:val="24"/>
              </w:rPr>
            </w:pPr>
            <w:r w:rsidRPr="005F367E">
              <w:rPr>
                <w:rFonts w:cs="Arial"/>
                <w:szCs w:val="24"/>
              </w:rPr>
              <w:t>0</w:t>
            </w:r>
          </w:p>
        </w:tc>
      </w:tr>
      <w:tr w:rsidR="006431F7" w:rsidRPr="005F367E" w14:paraId="1C3E9244" w14:textId="77777777" w:rsidTr="00030A7F">
        <w:tc>
          <w:tcPr>
            <w:tcW w:w="4508" w:type="dxa"/>
          </w:tcPr>
          <w:p w14:paraId="4D6756F7" w14:textId="139DD95D" w:rsidR="00B15D9C" w:rsidRPr="005F367E" w:rsidRDefault="00A65863" w:rsidP="00CC3CEE">
            <w:pPr>
              <w:spacing w:line="276" w:lineRule="auto"/>
              <w:rPr>
                <w:rFonts w:cs="Arial"/>
                <w:szCs w:val="24"/>
              </w:rPr>
            </w:pPr>
            <w:r w:rsidRPr="005F367E">
              <w:rPr>
                <w:rFonts w:cs="Arial"/>
                <w:szCs w:val="24"/>
              </w:rPr>
              <w:t>Referred to the police</w:t>
            </w:r>
          </w:p>
        </w:tc>
        <w:tc>
          <w:tcPr>
            <w:tcW w:w="4508" w:type="dxa"/>
          </w:tcPr>
          <w:p w14:paraId="108011FB" w14:textId="1A2C5C5F" w:rsidR="00B15D9C" w:rsidRPr="005F367E" w:rsidRDefault="00B15D9C" w:rsidP="00CC3CEE">
            <w:pPr>
              <w:spacing w:line="276" w:lineRule="auto"/>
              <w:rPr>
                <w:rFonts w:cs="Arial"/>
                <w:szCs w:val="24"/>
              </w:rPr>
            </w:pPr>
            <w:r w:rsidRPr="005F367E">
              <w:rPr>
                <w:rFonts w:cs="Arial"/>
                <w:szCs w:val="24"/>
              </w:rPr>
              <w:t>0</w:t>
            </w:r>
          </w:p>
        </w:tc>
      </w:tr>
      <w:tr w:rsidR="006431F7" w:rsidRPr="005F367E" w14:paraId="601E0839" w14:textId="77777777" w:rsidTr="00030A7F">
        <w:tc>
          <w:tcPr>
            <w:tcW w:w="4508" w:type="dxa"/>
          </w:tcPr>
          <w:p w14:paraId="544F3F25" w14:textId="77777777" w:rsidR="00B15D9C" w:rsidRPr="005F367E" w:rsidRDefault="00B15D9C" w:rsidP="00CC3CEE">
            <w:pPr>
              <w:spacing w:line="276" w:lineRule="auto"/>
              <w:rPr>
                <w:rFonts w:cs="Arial"/>
                <w:szCs w:val="24"/>
              </w:rPr>
            </w:pPr>
            <w:r w:rsidRPr="005F367E">
              <w:rPr>
                <w:rFonts w:cs="Arial"/>
                <w:szCs w:val="24"/>
              </w:rPr>
              <w:t>Warning</w:t>
            </w:r>
          </w:p>
        </w:tc>
        <w:tc>
          <w:tcPr>
            <w:tcW w:w="4508" w:type="dxa"/>
          </w:tcPr>
          <w:p w14:paraId="7F3645BB" w14:textId="55C9AF8C" w:rsidR="00B15D9C" w:rsidRPr="005F367E" w:rsidRDefault="00A65863" w:rsidP="00CC3CEE">
            <w:pPr>
              <w:spacing w:line="276" w:lineRule="auto"/>
              <w:rPr>
                <w:rFonts w:cs="Arial"/>
                <w:szCs w:val="24"/>
              </w:rPr>
            </w:pPr>
            <w:r w:rsidRPr="005F367E">
              <w:rPr>
                <w:rFonts w:cs="Arial"/>
                <w:szCs w:val="24"/>
              </w:rPr>
              <w:t>0</w:t>
            </w:r>
          </w:p>
        </w:tc>
      </w:tr>
      <w:tr w:rsidR="006431F7" w:rsidRPr="005F367E" w14:paraId="5E5DAF15" w14:textId="77777777" w:rsidTr="00030A7F">
        <w:tc>
          <w:tcPr>
            <w:tcW w:w="4508" w:type="dxa"/>
          </w:tcPr>
          <w:p w14:paraId="7B2E651F" w14:textId="6AB6C58C" w:rsidR="00B15D9C" w:rsidRPr="005F367E" w:rsidRDefault="00A65863" w:rsidP="00CC3CEE">
            <w:pPr>
              <w:spacing w:line="276" w:lineRule="auto"/>
              <w:rPr>
                <w:rFonts w:cs="Arial"/>
                <w:szCs w:val="24"/>
              </w:rPr>
            </w:pPr>
            <w:r w:rsidRPr="005F367E">
              <w:rPr>
                <w:rFonts w:cs="Arial"/>
                <w:szCs w:val="24"/>
              </w:rPr>
              <w:t>Informal action (</w:t>
            </w:r>
            <w:r w:rsidR="00B50B97">
              <w:rPr>
                <w:rFonts w:cs="Arial"/>
                <w:szCs w:val="24"/>
              </w:rPr>
              <w:t xml:space="preserve">e.g. </w:t>
            </w:r>
            <w:r w:rsidRPr="7377D517">
              <w:rPr>
                <w:rFonts w:cs="Arial"/>
                <w:szCs w:val="24"/>
              </w:rPr>
              <w:t>no</w:t>
            </w:r>
            <w:r w:rsidRPr="005F367E">
              <w:rPr>
                <w:rFonts w:cs="Arial"/>
                <w:szCs w:val="24"/>
              </w:rPr>
              <w:t xml:space="preserve"> contact agreement, moved halls)</w:t>
            </w:r>
          </w:p>
        </w:tc>
        <w:tc>
          <w:tcPr>
            <w:tcW w:w="4508" w:type="dxa"/>
          </w:tcPr>
          <w:p w14:paraId="3DEA3E1D" w14:textId="2CC202B6" w:rsidR="00B15D9C" w:rsidRPr="005F367E" w:rsidRDefault="00B15D9C" w:rsidP="00CC3CEE">
            <w:pPr>
              <w:spacing w:line="276" w:lineRule="auto"/>
              <w:rPr>
                <w:rFonts w:cs="Arial"/>
                <w:szCs w:val="24"/>
              </w:rPr>
            </w:pPr>
            <w:r w:rsidRPr="005F367E">
              <w:rPr>
                <w:rFonts w:cs="Arial"/>
                <w:szCs w:val="24"/>
              </w:rPr>
              <w:t>&lt;5</w:t>
            </w:r>
          </w:p>
        </w:tc>
      </w:tr>
      <w:tr w:rsidR="006431F7" w:rsidRPr="005F367E" w14:paraId="4435FC55" w14:textId="77777777" w:rsidTr="00030A7F">
        <w:tc>
          <w:tcPr>
            <w:tcW w:w="4508" w:type="dxa"/>
          </w:tcPr>
          <w:p w14:paraId="4B129C95" w14:textId="77777777" w:rsidR="00B15D9C" w:rsidRPr="005F367E" w:rsidRDefault="00B15D9C" w:rsidP="00CC3CEE">
            <w:pPr>
              <w:spacing w:line="276" w:lineRule="auto"/>
              <w:rPr>
                <w:rFonts w:cs="Arial"/>
                <w:szCs w:val="24"/>
              </w:rPr>
            </w:pPr>
            <w:r w:rsidRPr="005F367E">
              <w:rPr>
                <w:rFonts w:cs="Arial"/>
                <w:szCs w:val="24"/>
              </w:rPr>
              <w:t>Ongoing</w:t>
            </w:r>
          </w:p>
        </w:tc>
        <w:tc>
          <w:tcPr>
            <w:tcW w:w="4508" w:type="dxa"/>
          </w:tcPr>
          <w:p w14:paraId="240DE5CF" w14:textId="77777777" w:rsidR="00B15D9C" w:rsidRPr="005F367E" w:rsidRDefault="00B15D9C" w:rsidP="00CC3CEE">
            <w:pPr>
              <w:spacing w:line="276" w:lineRule="auto"/>
              <w:rPr>
                <w:rFonts w:cs="Arial"/>
                <w:szCs w:val="24"/>
              </w:rPr>
            </w:pPr>
            <w:r w:rsidRPr="005F367E">
              <w:rPr>
                <w:rFonts w:cs="Arial"/>
                <w:szCs w:val="24"/>
              </w:rPr>
              <w:t>0</w:t>
            </w:r>
          </w:p>
        </w:tc>
      </w:tr>
      <w:tr w:rsidR="00B15D9C" w:rsidRPr="005F367E" w14:paraId="349AF678" w14:textId="77777777" w:rsidTr="00030A7F">
        <w:trPr>
          <w:trHeight w:val="75"/>
        </w:trPr>
        <w:tc>
          <w:tcPr>
            <w:tcW w:w="4508" w:type="dxa"/>
          </w:tcPr>
          <w:p w14:paraId="661E2351" w14:textId="77777777" w:rsidR="00B15D9C" w:rsidRPr="005F367E" w:rsidRDefault="00B15D9C" w:rsidP="00CC3CEE">
            <w:pPr>
              <w:spacing w:line="276" w:lineRule="auto"/>
              <w:rPr>
                <w:rFonts w:cs="Arial"/>
                <w:szCs w:val="24"/>
              </w:rPr>
            </w:pPr>
            <w:r w:rsidRPr="005F367E">
              <w:rPr>
                <w:rFonts w:cs="Arial"/>
                <w:szCs w:val="24"/>
              </w:rPr>
              <w:t xml:space="preserve">Not upheld </w:t>
            </w:r>
          </w:p>
        </w:tc>
        <w:tc>
          <w:tcPr>
            <w:tcW w:w="4508" w:type="dxa"/>
          </w:tcPr>
          <w:p w14:paraId="2D3DBD7C" w14:textId="77777777" w:rsidR="00B15D9C" w:rsidRPr="005F367E" w:rsidRDefault="00B15D9C" w:rsidP="00CC3CEE">
            <w:pPr>
              <w:spacing w:line="276" w:lineRule="auto"/>
              <w:rPr>
                <w:rFonts w:cs="Arial"/>
                <w:szCs w:val="24"/>
              </w:rPr>
            </w:pPr>
            <w:r w:rsidRPr="005F367E">
              <w:rPr>
                <w:rFonts w:cs="Arial"/>
                <w:szCs w:val="24"/>
              </w:rPr>
              <w:t>0</w:t>
            </w:r>
          </w:p>
        </w:tc>
      </w:tr>
    </w:tbl>
    <w:p w14:paraId="78BE3CBA" w14:textId="3F641A61" w:rsidR="00B15D9C" w:rsidRPr="005F367E" w:rsidRDefault="00B15D9C" w:rsidP="00CC3CEE">
      <w:pPr>
        <w:spacing w:line="276" w:lineRule="auto"/>
        <w:rPr>
          <w:rFonts w:cs="Arial"/>
          <w:b/>
          <w:szCs w:val="24"/>
        </w:rPr>
      </w:pPr>
    </w:p>
    <w:p w14:paraId="237D8D92" w14:textId="7C92C6E4" w:rsidR="00B15D9C" w:rsidRPr="005F367E" w:rsidRDefault="00D62779" w:rsidP="00CC3CEE">
      <w:pPr>
        <w:spacing w:line="276" w:lineRule="auto"/>
        <w:rPr>
          <w:rFonts w:cs="Arial"/>
          <w:b/>
          <w:bCs/>
          <w:szCs w:val="24"/>
        </w:rPr>
      </w:pPr>
      <w:r>
        <w:rPr>
          <w:rFonts w:cs="Arial"/>
          <w:b/>
          <w:bCs/>
          <w:szCs w:val="24"/>
        </w:rPr>
        <w:t>Table 16</w:t>
      </w:r>
      <w:r w:rsidR="00111F7A">
        <w:rPr>
          <w:rFonts w:cs="Arial"/>
          <w:b/>
          <w:bCs/>
          <w:szCs w:val="24"/>
        </w:rPr>
        <w:t>.</w:t>
      </w:r>
      <w:r>
        <w:rPr>
          <w:rFonts w:cs="Arial"/>
          <w:b/>
          <w:bCs/>
          <w:szCs w:val="24"/>
        </w:rPr>
        <w:t xml:space="preserve"> </w:t>
      </w:r>
      <w:r w:rsidR="009F60B1">
        <w:rPr>
          <w:rFonts w:cs="Arial"/>
          <w:b/>
          <w:bCs/>
          <w:szCs w:val="24"/>
        </w:rPr>
        <w:t>Formal b</w:t>
      </w:r>
      <w:r w:rsidR="00B15D9C" w:rsidRPr="005F367E">
        <w:rPr>
          <w:rFonts w:cs="Arial"/>
          <w:b/>
          <w:bCs/>
          <w:szCs w:val="24"/>
        </w:rPr>
        <w:t>ullying</w:t>
      </w:r>
      <w:r w:rsidR="009F60B1">
        <w:rPr>
          <w:rFonts w:cs="Arial"/>
          <w:b/>
          <w:bCs/>
          <w:szCs w:val="24"/>
        </w:rPr>
        <w:t xml:space="preserve"> cases against students</w:t>
      </w:r>
      <w:r w:rsidR="00037FE1">
        <w:rPr>
          <w:rFonts w:cs="Arial"/>
          <w:b/>
          <w:bCs/>
          <w:szCs w:val="24"/>
        </w:rPr>
        <w:t xml:space="preserve"> </w:t>
      </w:r>
      <w:r w:rsidR="00037FE1">
        <w:rPr>
          <w:rFonts w:cs="Arial"/>
          <w:b/>
          <w:szCs w:val="24"/>
        </w:rPr>
        <w:t>by outcome</w:t>
      </w:r>
    </w:p>
    <w:tbl>
      <w:tblPr>
        <w:tblStyle w:val="TableGrid"/>
        <w:tblW w:w="0" w:type="auto"/>
        <w:tblLook w:val="04A0" w:firstRow="1" w:lastRow="0" w:firstColumn="1" w:lastColumn="0" w:noHBand="0" w:noVBand="1"/>
      </w:tblPr>
      <w:tblGrid>
        <w:gridCol w:w="4508"/>
        <w:gridCol w:w="4508"/>
      </w:tblGrid>
      <w:tr w:rsidR="006431F7" w:rsidRPr="005F367E" w14:paraId="68E7D9F9" w14:textId="77777777" w:rsidTr="00030A7F">
        <w:tc>
          <w:tcPr>
            <w:tcW w:w="4508" w:type="dxa"/>
          </w:tcPr>
          <w:p w14:paraId="22ACDC47" w14:textId="25BD5E5C" w:rsidR="00B15D9C" w:rsidRPr="005F367E" w:rsidRDefault="00A65863" w:rsidP="00CC3CEE">
            <w:pPr>
              <w:spacing w:line="276" w:lineRule="auto"/>
              <w:rPr>
                <w:rFonts w:cs="Arial"/>
                <w:szCs w:val="24"/>
              </w:rPr>
            </w:pPr>
            <w:r w:rsidRPr="005F367E">
              <w:rPr>
                <w:rFonts w:cs="Arial"/>
                <w:szCs w:val="24"/>
              </w:rPr>
              <w:t>Expulsion</w:t>
            </w:r>
          </w:p>
        </w:tc>
        <w:tc>
          <w:tcPr>
            <w:tcW w:w="4508" w:type="dxa"/>
          </w:tcPr>
          <w:p w14:paraId="5C8B5925" w14:textId="77777777" w:rsidR="00B15D9C" w:rsidRPr="005F367E" w:rsidRDefault="00B15D9C" w:rsidP="00CC3CEE">
            <w:pPr>
              <w:spacing w:line="276" w:lineRule="auto"/>
              <w:rPr>
                <w:rFonts w:cs="Arial"/>
                <w:szCs w:val="24"/>
              </w:rPr>
            </w:pPr>
            <w:r w:rsidRPr="005F367E">
              <w:rPr>
                <w:rFonts w:cs="Arial"/>
                <w:szCs w:val="24"/>
              </w:rPr>
              <w:t>0</w:t>
            </w:r>
          </w:p>
        </w:tc>
      </w:tr>
      <w:tr w:rsidR="006431F7" w:rsidRPr="005F367E" w14:paraId="48ACA4C7" w14:textId="77777777" w:rsidTr="00030A7F">
        <w:tc>
          <w:tcPr>
            <w:tcW w:w="4508" w:type="dxa"/>
          </w:tcPr>
          <w:p w14:paraId="21A21720" w14:textId="631A9A6F" w:rsidR="00B15D9C" w:rsidRPr="005F367E" w:rsidRDefault="00A65863" w:rsidP="00CC3CEE">
            <w:pPr>
              <w:spacing w:line="276" w:lineRule="auto"/>
              <w:rPr>
                <w:rFonts w:cs="Arial"/>
                <w:szCs w:val="24"/>
              </w:rPr>
            </w:pPr>
            <w:r w:rsidRPr="005F367E">
              <w:rPr>
                <w:rFonts w:cs="Arial"/>
                <w:szCs w:val="24"/>
              </w:rPr>
              <w:t>Referred to the police/alternative authority</w:t>
            </w:r>
          </w:p>
        </w:tc>
        <w:tc>
          <w:tcPr>
            <w:tcW w:w="4508" w:type="dxa"/>
          </w:tcPr>
          <w:p w14:paraId="625DEF27" w14:textId="77777777" w:rsidR="00B15D9C" w:rsidRPr="005F367E" w:rsidRDefault="00B15D9C" w:rsidP="00CC3CEE">
            <w:pPr>
              <w:spacing w:line="276" w:lineRule="auto"/>
              <w:rPr>
                <w:rFonts w:cs="Arial"/>
                <w:szCs w:val="24"/>
              </w:rPr>
            </w:pPr>
            <w:r w:rsidRPr="005F367E">
              <w:rPr>
                <w:rFonts w:cs="Arial"/>
                <w:szCs w:val="24"/>
              </w:rPr>
              <w:t xml:space="preserve">&lt;5  </w:t>
            </w:r>
          </w:p>
        </w:tc>
      </w:tr>
      <w:tr w:rsidR="006431F7" w:rsidRPr="005F367E" w14:paraId="7D25E6ED" w14:textId="77777777" w:rsidTr="00030A7F">
        <w:tc>
          <w:tcPr>
            <w:tcW w:w="4508" w:type="dxa"/>
          </w:tcPr>
          <w:p w14:paraId="2A5567C9" w14:textId="77777777" w:rsidR="00B15D9C" w:rsidRPr="005F367E" w:rsidRDefault="00B15D9C" w:rsidP="00CC3CEE">
            <w:pPr>
              <w:spacing w:line="276" w:lineRule="auto"/>
              <w:rPr>
                <w:rFonts w:cs="Arial"/>
                <w:szCs w:val="24"/>
              </w:rPr>
            </w:pPr>
            <w:r w:rsidRPr="005F367E">
              <w:rPr>
                <w:rFonts w:cs="Arial"/>
                <w:szCs w:val="24"/>
              </w:rPr>
              <w:t>Warning</w:t>
            </w:r>
          </w:p>
        </w:tc>
        <w:tc>
          <w:tcPr>
            <w:tcW w:w="4508" w:type="dxa"/>
          </w:tcPr>
          <w:p w14:paraId="297B6030" w14:textId="5D440DE2" w:rsidR="00B15D9C" w:rsidRPr="005F367E" w:rsidRDefault="00B15D9C" w:rsidP="00CC3CEE">
            <w:pPr>
              <w:spacing w:line="276" w:lineRule="auto"/>
              <w:rPr>
                <w:rFonts w:cs="Arial"/>
                <w:szCs w:val="24"/>
              </w:rPr>
            </w:pPr>
            <w:r w:rsidRPr="005F367E">
              <w:rPr>
                <w:rFonts w:cs="Arial"/>
                <w:szCs w:val="24"/>
              </w:rPr>
              <w:t>0</w:t>
            </w:r>
          </w:p>
        </w:tc>
      </w:tr>
      <w:tr w:rsidR="006431F7" w:rsidRPr="005F367E" w14:paraId="67F52039" w14:textId="77777777" w:rsidTr="00030A7F">
        <w:tc>
          <w:tcPr>
            <w:tcW w:w="4508" w:type="dxa"/>
          </w:tcPr>
          <w:p w14:paraId="32191BF8" w14:textId="551CB4FD" w:rsidR="00B15D9C" w:rsidRPr="005F367E" w:rsidRDefault="00A65863" w:rsidP="00CC3CEE">
            <w:pPr>
              <w:spacing w:line="276" w:lineRule="auto"/>
              <w:rPr>
                <w:rFonts w:cs="Arial"/>
                <w:szCs w:val="24"/>
              </w:rPr>
            </w:pPr>
            <w:r w:rsidRPr="005F367E">
              <w:rPr>
                <w:rFonts w:cs="Arial"/>
                <w:szCs w:val="24"/>
              </w:rPr>
              <w:t>Informal action (</w:t>
            </w:r>
            <w:r w:rsidRPr="680953DE">
              <w:rPr>
                <w:rFonts w:cs="Arial"/>
                <w:szCs w:val="24"/>
              </w:rPr>
              <w:t>no</w:t>
            </w:r>
            <w:r w:rsidRPr="005F367E">
              <w:rPr>
                <w:rFonts w:cs="Arial"/>
                <w:szCs w:val="24"/>
              </w:rPr>
              <w:t xml:space="preserve"> contact agreement, moved halls)</w:t>
            </w:r>
          </w:p>
        </w:tc>
        <w:tc>
          <w:tcPr>
            <w:tcW w:w="4508" w:type="dxa"/>
          </w:tcPr>
          <w:p w14:paraId="0852B4F7" w14:textId="2EBDDACF" w:rsidR="00B15D9C" w:rsidRPr="005F367E" w:rsidRDefault="00A65863" w:rsidP="00CC3CEE">
            <w:pPr>
              <w:spacing w:line="276" w:lineRule="auto"/>
              <w:rPr>
                <w:rFonts w:cs="Arial"/>
                <w:szCs w:val="24"/>
              </w:rPr>
            </w:pPr>
            <w:r w:rsidRPr="005F367E">
              <w:rPr>
                <w:rFonts w:cs="Arial"/>
                <w:szCs w:val="24"/>
              </w:rPr>
              <w:t>0</w:t>
            </w:r>
          </w:p>
        </w:tc>
      </w:tr>
      <w:tr w:rsidR="006431F7" w:rsidRPr="005F367E" w14:paraId="20E02939" w14:textId="77777777" w:rsidTr="00030A7F">
        <w:tc>
          <w:tcPr>
            <w:tcW w:w="4508" w:type="dxa"/>
          </w:tcPr>
          <w:p w14:paraId="41E22943" w14:textId="77777777" w:rsidR="00B15D9C" w:rsidRPr="005F367E" w:rsidRDefault="00B15D9C" w:rsidP="00CC3CEE">
            <w:pPr>
              <w:spacing w:line="276" w:lineRule="auto"/>
              <w:rPr>
                <w:rFonts w:cs="Arial"/>
                <w:szCs w:val="24"/>
              </w:rPr>
            </w:pPr>
            <w:r w:rsidRPr="005F367E">
              <w:rPr>
                <w:rFonts w:cs="Arial"/>
                <w:szCs w:val="24"/>
              </w:rPr>
              <w:t>Ongoing</w:t>
            </w:r>
          </w:p>
        </w:tc>
        <w:tc>
          <w:tcPr>
            <w:tcW w:w="4508" w:type="dxa"/>
          </w:tcPr>
          <w:p w14:paraId="1C55C12A" w14:textId="33BF79A4" w:rsidR="00B15D9C" w:rsidRPr="005F367E" w:rsidRDefault="00A65863" w:rsidP="00CC3CEE">
            <w:pPr>
              <w:spacing w:line="276" w:lineRule="auto"/>
              <w:rPr>
                <w:rFonts w:cs="Arial"/>
                <w:szCs w:val="24"/>
              </w:rPr>
            </w:pPr>
            <w:r w:rsidRPr="005F367E">
              <w:rPr>
                <w:rFonts w:cs="Arial"/>
                <w:szCs w:val="24"/>
              </w:rPr>
              <w:t>0</w:t>
            </w:r>
          </w:p>
        </w:tc>
      </w:tr>
      <w:tr w:rsidR="00B15D9C" w:rsidRPr="005F367E" w14:paraId="0DD50AC6" w14:textId="77777777" w:rsidTr="00030A7F">
        <w:trPr>
          <w:trHeight w:val="75"/>
        </w:trPr>
        <w:tc>
          <w:tcPr>
            <w:tcW w:w="4508" w:type="dxa"/>
          </w:tcPr>
          <w:p w14:paraId="529A35B0" w14:textId="13E8D52B" w:rsidR="00B15D9C" w:rsidRPr="005F367E" w:rsidRDefault="00A65863" w:rsidP="00CC3CEE">
            <w:pPr>
              <w:spacing w:line="276" w:lineRule="auto"/>
              <w:rPr>
                <w:rFonts w:cs="Arial"/>
                <w:szCs w:val="24"/>
              </w:rPr>
            </w:pPr>
            <w:r w:rsidRPr="005F367E">
              <w:rPr>
                <w:rFonts w:cs="Arial"/>
                <w:szCs w:val="24"/>
              </w:rPr>
              <w:t>Not upheld</w:t>
            </w:r>
          </w:p>
        </w:tc>
        <w:tc>
          <w:tcPr>
            <w:tcW w:w="4508" w:type="dxa"/>
          </w:tcPr>
          <w:p w14:paraId="010A93CF" w14:textId="14056EC6" w:rsidR="00B15D9C" w:rsidRPr="005F367E" w:rsidRDefault="00A65863" w:rsidP="00CC3CEE">
            <w:pPr>
              <w:spacing w:line="276" w:lineRule="auto"/>
              <w:rPr>
                <w:rFonts w:cs="Arial"/>
                <w:szCs w:val="24"/>
              </w:rPr>
            </w:pPr>
            <w:r w:rsidRPr="005F367E">
              <w:rPr>
                <w:rFonts w:cs="Arial"/>
                <w:szCs w:val="24"/>
              </w:rPr>
              <w:t>&lt;5</w:t>
            </w:r>
          </w:p>
        </w:tc>
      </w:tr>
    </w:tbl>
    <w:p w14:paraId="1B2DDBBF" w14:textId="77777777" w:rsidR="00D44C5A" w:rsidRPr="005F367E" w:rsidRDefault="00D44C5A" w:rsidP="00CC3CEE">
      <w:pPr>
        <w:spacing w:line="276" w:lineRule="auto"/>
        <w:rPr>
          <w:rFonts w:cs="Arial"/>
          <w:b/>
          <w:szCs w:val="24"/>
        </w:rPr>
      </w:pPr>
    </w:p>
    <w:p w14:paraId="549449CD" w14:textId="65D82397" w:rsidR="00372824" w:rsidRPr="005F367E" w:rsidRDefault="001646C0" w:rsidP="007742A0">
      <w:pPr>
        <w:pStyle w:val="Heading2"/>
      </w:pPr>
      <w:r w:rsidRPr="005F367E">
        <w:t>Formal cases against staff</w:t>
      </w:r>
    </w:p>
    <w:p w14:paraId="3E453BD5" w14:textId="3D1CB010" w:rsidR="001646C0" w:rsidRPr="005F367E" w:rsidRDefault="7E431B4A" w:rsidP="00CC3CEE">
      <w:pPr>
        <w:spacing w:line="276" w:lineRule="auto"/>
        <w:rPr>
          <w:rFonts w:cs="Arial"/>
          <w:szCs w:val="24"/>
        </w:rPr>
      </w:pPr>
      <w:r w:rsidRPr="51913D32">
        <w:rPr>
          <w:rFonts w:cs="Arial"/>
          <w:szCs w:val="24"/>
        </w:rPr>
        <w:t xml:space="preserve">There have been </w:t>
      </w:r>
      <w:r w:rsidR="6A51F96F" w:rsidRPr="51913D32">
        <w:rPr>
          <w:rFonts w:cs="Arial"/>
          <w:szCs w:val="24"/>
        </w:rPr>
        <w:t>37</w:t>
      </w:r>
      <w:r w:rsidRPr="51913D32">
        <w:rPr>
          <w:rFonts w:cs="Arial"/>
          <w:szCs w:val="24"/>
        </w:rPr>
        <w:t xml:space="preserve"> formal cases </w:t>
      </w:r>
      <w:r w:rsidR="303D7BD9" w:rsidRPr="51913D32">
        <w:rPr>
          <w:rFonts w:cs="Arial"/>
          <w:szCs w:val="24"/>
        </w:rPr>
        <w:t xml:space="preserve">reporting </w:t>
      </w:r>
      <w:r w:rsidRPr="51913D32">
        <w:rPr>
          <w:rFonts w:cs="Arial"/>
          <w:szCs w:val="24"/>
        </w:rPr>
        <w:t>staff</w:t>
      </w:r>
      <w:r w:rsidR="552294FF" w:rsidRPr="51913D32">
        <w:rPr>
          <w:rFonts w:cs="Arial"/>
          <w:szCs w:val="24"/>
        </w:rPr>
        <w:t xml:space="preserve"> </w:t>
      </w:r>
      <w:r w:rsidR="349BEB38" w:rsidRPr="51913D32">
        <w:rPr>
          <w:rFonts w:cs="Arial"/>
          <w:szCs w:val="24"/>
        </w:rPr>
        <w:t xml:space="preserve">behaviour </w:t>
      </w:r>
      <w:r w:rsidR="552294FF" w:rsidRPr="51913D32">
        <w:rPr>
          <w:rFonts w:cs="Arial"/>
          <w:szCs w:val="24"/>
        </w:rPr>
        <w:t xml:space="preserve">during the </w:t>
      </w:r>
      <w:r w:rsidR="53C00F89" w:rsidRPr="51913D32">
        <w:rPr>
          <w:rFonts w:cs="Arial"/>
          <w:szCs w:val="24"/>
        </w:rPr>
        <w:t>period</w:t>
      </w:r>
      <w:r w:rsidR="552294FF" w:rsidRPr="51913D32">
        <w:rPr>
          <w:rFonts w:cs="Arial"/>
          <w:szCs w:val="24"/>
        </w:rPr>
        <w:t xml:space="preserve">. </w:t>
      </w:r>
      <w:r w:rsidR="6A51F96F" w:rsidRPr="51913D32">
        <w:rPr>
          <w:rFonts w:cs="Arial"/>
          <w:szCs w:val="24"/>
        </w:rPr>
        <w:t xml:space="preserve">This is the same number as last year. The following tables detail outcomes, reporting party roles, </w:t>
      </w:r>
      <w:r w:rsidR="68DAEE63" w:rsidRPr="51913D32">
        <w:rPr>
          <w:rFonts w:cs="Arial"/>
          <w:szCs w:val="24"/>
        </w:rPr>
        <w:t>[text missing here?]</w:t>
      </w:r>
    </w:p>
    <w:p w14:paraId="496CE4D1" w14:textId="5EBF3384" w:rsidR="00F369B7" w:rsidRPr="005F367E" w:rsidRDefault="00F369B7" w:rsidP="00CC3CEE">
      <w:pPr>
        <w:spacing w:line="276" w:lineRule="auto"/>
        <w:rPr>
          <w:rFonts w:cs="Arial"/>
          <w:b/>
          <w:bCs/>
          <w:szCs w:val="24"/>
        </w:rPr>
      </w:pPr>
      <w:r w:rsidRPr="005F367E">
        <w:rPr>
          <w:rFonts w:cs="Arial"/>
          <w:b/>
          <w:bCs/>
          <w:szCs w:val="24"/>
        </w:rPr>
        <w:t xml:space="preserve">Table </w:t>
      </w:r>
      <w:r w:rsidR="00970522">
        <w:rPr>
          <w:rFonts w:cs="Arial"/>
          <w:b/>
          <w:bCs/>
          <w:szCs w:val="24"/>
        </w:rPr>
        <w:t>17</w:t>
      </w:r>
      <w:r w:rsidR="00111F7A">
        <w:rPr>
          <w:rFonts w:cs="Arial"/>
          <w:b/>
          <w:bCs/>
          <w:szCs w:val="24"/>
        </w:rPr>
        <w:t>.</w:t>
      </w:r>
      <w:r w:rsidRPr="005F367E">
        <w:rPr>
          <w:rFonts w:cs="Arial"/>
          <w:b/>
          <w:bCs/>
          <w:szCs w:val="24"/>
        </w:rPr>
        <w:t xml:space="preserve"> </w:t>
      </w:r>
      <w:r w:rsidR="00970522">
        <w:rPr>
          <w:rFonts w:cs="Arial"/>
          <w:b/>
          <w:bCs/>
          <w:szCs w:val="24"/>
        </w:rPr>
        <w:t>Formal</w:t>
      </w:r>
      <w:r w:rsidRPr="005F367E">
        <w:rPr>
          <w:rFonts w:cs="Arial"/>
          <w:b/>
          <w:bCs/>
          <w:szCs w:val="24"/>
        </w:rPr>
        <w:t xml:space="preserve"> complaints about staff* by outcome</w:t>
      </w:r>
    </w:p>
    <w:tbl>
      <w:tblPr>
        <w:tblW w:w="7800" w:type="dxa"/>
        <w:tblLook w:val="04A0" w:firstRow="1" w:lastRow="0" w:firstColumn="1" w:lastColumn="0" w:noHBand="0" w:noVBand="1"/>
      </w:tblPr>
      <w:tblGrid>
        <w:gridCol w:w="3900"/>
        <w:gridCol w:w="3900"/>
      </w:tblGrid>
      <w:tr w:rsidR="006431F7" w:rsidRPr="005F367E" w14:paraId="2C8149CA" w14:textId="77777777" w:rsidTr="00F369B7">
        <w:trPr>
          <w:trHeight w:val="320"/>
        </w:trPr>
        <w:tc>
          <w:tcPr>
            <w:tcW w:w="39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92FA5E" w14:textId="77777777" w:rsidR="00F369B7" w:rsidRPr="005F367E" w:rsidRDefault="00F369B7" w:rsidP="00CC3CEE">
            <w:pPr>
              <w:spacing w:after="0" w:line="276" w:lineRule="auto"/>
              <w:rPr>
                <w:rFonts w:eastAsia="Times New Roman" w:cs="Arial"/>
                <w:szCs w:val="24"/>
                <w:lang w:eastAsia="en-GB"/>
              </w:rPr>
            </w:pPr>
            <w:r w:rsidRPr="005F367E">
              <w:rPr>
                <w:rFonts w:eastAsia="Times New Roman" w:cs="Arial"/>
                <w:szCs w:val="24"/>
                <w:lang w:eastAsia="en-GB"/>
              </w:rPr>
              <w:t>Dismissal</w:t>
            </w:r>
          </w:p>
        </w:tc>
        <w:tc>
          <w:tcPr>
            <w:tcW w:w="3900" w:type="dxa"/>
            <w:tcBorders>
              <w:top w:val="single" w:sz="8" w:space="0" w:color="auto"/>
              <w:left w:val="nil"/>
              <w:bottom w:val="single" w:sz="8" w:space="0" w:color="auto"/>
              <w:right w:val="single" w:sz="8" w:space="0" w:color="auto"/>
            </w:tcBorders>
            <w:shd w:val="clear" w:color="auto" w:fill="auto"/>
            <w:vAlign w:val="center"/>
            <w:hideMark/>
          </w:tcPr>
          <w:p w14:paraId="2E9BDD30" w14:textId="6907CC8F" w:rsidR="00F369B7" w:rsidRPr="005F367E" w:rsidRDefault="00326109" w:rsidP="00CC3CEE">
            <w:pPr>
              <w:spacing w:after="0" w:line="276" w:lineRule="auto"/>
              <w:jc w:val="right"/>
              <w:rPr>
                <w:rFonts w:eastAsia="Times New Roman" w:cs="Arial"/>
                <w:szCs w:val="24"/>
                <w:lang w:eastAsia="en-GB"/>
              </w:rPr>
            </w:pPr>
            <w:r w:rsidRPr="005F367E">
              <w:rPr>
                <w:rFonts w:eastAsia="Times New Roman" w:cs="Arial"/>
                <w:szCs w:val="24"/>
                <w:lang w:eastAsia="en-GB"/>
              </w:rPr>
              <w:t>&lt;5</w:t>
            </w:r>
          </w:p>
        </w:tc>
      </w:tr>
      <w:tr w:rsidR="006431F7" w:rsidRPr="005F367E" w14:paraId="3B547CAD" w14:textId="77777777" w:rsidTr="00F369B7">
        <w:trPr>
          <w:trHeight w:val="320"/>
        </w:trPr>
        <w:tc>
          <w:tcPr>
            <w:tcW w:w="3900" w:type="dxa"/>
            <w:tcBorders>
              <w:top w:val="nil"/>
              <w:left w:val="single" w:sz="8" w:space="0" w:color="auto"/>
              <w:bottom w:val="single" w:sz="8" w:space="0" w:color="auto"/>
              <w:right w:val="single" w:sz="8" w:space="0" w:color="auto"/>
            </w:tcBorders>
            <w:shd w:val="clear" w:color="auto" w:fill="auto"/>
            <w:vAlign w:val="center"/>
            <w:hideMark/>
          </w:tcPr>
          <w:p w14:paraId="76F88B91" w14:textId="77777777" w:rsidR="00F369B7" w:rsidRPr="005F367E" w:rsidRDefault="00F369B7" w:rsidP="00CC3CEE">
            <w:pPr>
              <w:spacing w:after="0" w:line="276" w:lineRule="auto"/>
              <w:rPr>
                <w:rFonts w:eastAsia="Times New Roman" w:cs="Arial"/>
                <w:szCs w:val="24"/>
                <w:lang w:eastAsia="en-GB"/>
              </w:rPr>
            </w:pPr>
            <w:r w:rsidRPr="005F367E">
              <w:rPr>
                <w:rFonts w:eastAsia="Times New Roman" w:cs="Arial"/>
                <w:szCs w:val="24"/>
                <w:lang w:eastAsia="en-GB"/>
              </w:rPr>
              <w:t>Final Written Warning</w:t>
            </w:r>
          </w:p>
        </w:tc>
        <w:tc>
          <w:tcPr>
            <w:tcW w:w="3900" w:type="dxa"/>
            <w:tcBorders>
              <w:top w:val="nil"/>
              <w:left w:val="nil"/>
              <w:bottom w:val="single" w:sz="8" w:space="0" w:color="auto"/>
              <w:right w:val="single" w:sz="8" w:space="0" w:color="auto"/>
            </w:tcBorders>
            <w:shd w:val="clear" w:color="auto" w:fill="auto"/>
            <w:vAlign w:val="center"/>
            <w:hideMark/>
          </w:tcPr>
          <w:p w14:paraId="380F3AEE" w14:textId="44595E84" w:rsidR="00F369B7" w:rsidRPr="005F367E" w:rsidRDefault="00326109" w:rsidP="00CC3CEE">
            <w:pPr>
              <w:spacing w:after="0" w:line="276" w:lineRule="auto"/>
              <w:jc w:val="right"/>
              <w:rPr>
                <w:rFonts w:eastAsia="Times New Roman" w:cs="Arial"/>
                <w:szCs w:val="24"/>
                <w:lang w:eastAsia="en-GB"/>
              </w:rPr>
            </w:pPr>
            <w:r w:rsidRPr="005F367E">
              <w:rPr>
                <w:rFonts w:eastAsia="Times New Roman" w:cs="Arial"/>
                <w:szCs w:val="24"/>
                <w:lang w:eastAsia="en-GB"/>
              </w:rPr>
              <w:t>&lt;5</w:t>
            </w:r>
          </w:p>
        </w:tc>
      </w:tr>
      <w:tr w:rsidR="006431F7" w:rsidRPr="005F367E" w14:paraId="29C42DC2" w14:textId="77777777" w:rsidTr="00F369B7">
        <w:trPr>
          <w:trHeight w:val="320"/>
        </w:trPr>
        <w:tc>
          <w:tcPr>
            <w:tcW w:w="3900" w:type="dxa"/>
            <w:tcBorders>
              <w:top w:val="nil"/>
              <w:left w:val="single" w:sz="8" w:space="0" w:color="auto"/>
              <w:bottom w:val="single" w:sz="8" w:space="0" w:color="auto"/>
              <w:right w:val="single" w:sz="8" w:space="0" w:color="auto"/>
            </w:tcBorders>
            <w:shd w:val="clear" w:color="auto" w:fill="auto"/>
            <w:vAlign w:val="center"/>
            <w:hideMark/>
          </w:tcPr>
          <w:p w14:paraId="333FC5E0" w14:textId="77777777" w:rsidR="00F369B7" w:rsidRPr="005F367E" w:rsidRDefault="00F369B7" w:rsidP="00CC3CEE">
            <w:pPr>
              <w:spacing w:after="0" w:line="276" w:lineRule="auto"/>
              <w:rPr>
                <w:rFonts w:eastAsia="Times New Roman" w:cs="Arial"/>
                <w:szCs w:val="24"/>
                <w:lang w:eastAsia="en-GB"/>
              </w:rPr>
            </w:pPr>
            <w:r w:rsidRPr="005F367E">
              <w:rPr>
                <w:rFonts w:eastAsia="Times New Roman" w:cs="Arial"/>
                <w:szCs w:val="24"/>
                <w:lang w:eastAsia="en-GB"/>
              </w:rPr>
              <w:t>Formal Oral Warning</w:t>
            </w:r>
          </w:p>
        </w:tc>
        <w:tc>
          <w:tcPr>
            <w:tcW w:w="3900" w:type="dxa"/>
            <w:tcBorders>
              <w:top w:val="nil"/>
              <w:left w:val="nil"/>
              <w:bottom w:val="single" w:sz="8" w:space="0" w:color="auto"/>
              <w:right w:val="single" w:sz="8" w:space="0" w:color="auto"/>
            </w:tcBorders>
            <w:shd w:val="clear" w:color="auto" w:fill="auto"/>
            <w:vAlign w:val="center"/>
            <w:hideMark/>
          </w:tcPr>
          <w:p w14:paraId="3096F1BA" w14:textId="3D59B545" w:rsidR="00F369B7" w:rsidRPr="005F367E" w:rsidRDefault="00326109" w:rsidP="00CC3CEE">
            <w:pPr>
              <w:spacing w:after="0" w:line="276" w:lineRule="auto"/>
              <w:jc w:val="right"/>
              <w:rPr>
                <w:rFonts w:eastAsia="Times New Roman" w:cs="Arial"/>
                <w:szCs w:val="24"/>
                <w:lang w:eastAsia="en-GB"/>
              </w:rPr>
            </w:pPr>
            <w:r w:rsidRPr="005F367E">
              <w:rPr>
                <w:rFonts w:eastAsia="Times New Roman" w:cs="Arial"/>
                <w:szCs w:val="24"/>
                <w:lang w:eastAsia="en-GB"/>
              </w:rPr>
              <w:t>&lt;5</w:t>
            </w:r>
          </w:p>
        </w:tc>
      </w:tr>
      <w:tr w:rsidR="006431F7" w:rsidRPr="005F367E" w14:paraId="357C90F1" w14:textId="77777777" w:rsidTr="00F369B7">
        <w:trPr>
          <w:trHeight w:val="320"/>
        </w:trPr>
        <w:tc>
          <w:tcPr>
            <w:tcW w:w="3900" w:type="dxa"/>
            <w:tcBorders>
              <w:top w:val="nil"/>
              <w:left w:val="single" w:sz="8" w:space="0" w:color="auto"/>
              <w:bottom w:val="single" w:sz="8" w:space="0" w:color="auto"/>
              <w:right w:val="single" w:sz="8" w:space="0" w:color="auto"/>
            </w:tcBorders>
            <w:shd w:val="clear" w:color="auto" w:fill="auto"/>
            <w:vAlign w:val="center"/>
            <w:hideMark/>
          </w:tcPr>
          <w:p w14:paraId="661C465D" w14:textId="77777777" w:rsidR="00F369B7" w:rsidRPr="005F367E" w:rsidRDefault="00F369B7" w:rsidP="00CC3CEE">
            <w:pPr>
              <w:spacing w:after="0" w:line="276" w:lineRule="auto"/>
              <w:rPr>
                <w:rFonts w:eastAsia="Times New Roman" w:cs="Arial"/>
                <w:szCs w:val="24"/>
                <w:lang w:eastAsia="en-GB"/>
              </w:rPr>
            </w:pPr>
            <w:r w:rsidRPr="005F367E">
              <w:rPr>
                <w:rFonts w:eastAsia="Times New Roman" w:cs="Arial"/>
                <w:szCs w:val="24"/>
                <w:lang w:eastAsia="en-GB"/>
              </w:rPr>
              <w:t>Informal action</w:t>
            </w:r>
          </w:p>
        </w:tc>
        <w:tc>
          <w:tcPr>
            <w:tcW w:w="3900" w:type="dxa"/>
            <w:tcBorders>
              <w:top w:val="nil"/>
              <w:left w:val="nil"/>
              <w:bottom w:val="single" w:sz="8" w:space="0" w:color="auto"/>
              <w:right w:val="single" w:sz="8" w:space="0" w:color="auto"/>
            </w:tcBorders>
            <w:shd w:val="clear" w:color="auto" w:fill="auto"/>
            <w:vAlign w:val="center"/>
            <w:hideMark/>
          </w:tcPr>
          <w:p w14:paraId="65C44449" w14:textId="77777777" w:rsidR="00F369B7" w:rsidRPr="005F367E" w:rsidRDefault="00F369B7" w:rsidP="00CC3CEE">
            <w:pPr>
              <w:spacing w:after="0" w:line="276" w:lineRule="auto"/>
              <w:jc w:val="right"/>
              <w:rPr>
                <w:rFonts w:eastAsia="Times New Roman" w:cs="Arial"/>
                <w:szCs w:val="24"/>
                <w:lang w:eastAsia="en-GB"/>
              </w:rPr>
            </w:pPr>
            <w:r w:rsidRPr="005F367E">
              <w:rPr>
                <w:rFonts w:eastAsia="Times New Roman" w:cs="Arial"/>
                <w:szCs w:val="24"/>
                <w:lang w:eastAsia="en-GB"/>
              </w:rPr>
              <w:t>7</w:t>
            </w:r>
          </w:p>
        </w:tc>
      </w:tr>
      <w:tr w:rsidR="006431F7" w:rsidRPr="005F367E" w14:paraId="4C1545AF" w14:textId="77777777" w:rsidTr="00F369B7">
        <w:trPr>
          <w:trHeight w:val="320"/>
        </w:trPr>
        <w:tc>
          <w:tcPr>
            <w:tcW w:w="3900" w:type="dxa"/>
            <w:tcBorders>
              <w:top w:val="nil"/>
              <w:left w:val="single" w:sz="8" w:space="0" w:color="auto"/>
              <w:bottom w:val="single" w:sz="8" w:space="0" w:color="auto"/>
              <w:right w:val="single" w:sz="8" w:space="0" w:color="auto"/>
            </w:tcBorders>
            <w:shd w:val="clear" w:color="auto" w:fill="auto"/>
            <w:vAlign w:val="center"/>
            <w:hideMark/>
          </w:tcPr>
          <w:p w14:paraId="06D14106" w14:textId="77777777" w:rsidR="00F369B7" w:rsidRPr="005F367E" w:rsidRDefault="00F369B7" w:rsidP="00CC3CEE">
            <w:pPr>
              <w:spacing w:after="0" w:line="276" w:lineRule="auto"/>
              <w:rPr>
                <w:rFonts w:eastAsia="Times New Roman" w:cs="Arial"/>
                <w:szCs w:val="24"/>
                <w:lang w:eastAsia="en-GB"/>
              </w:rPr>
            </w:pPr>
            <w:r w:rsidRPr="005F367E">
              <w:rPr>
                <w:rFonts w:eastAsia="Times New Roman" w:cs="Arial"/>
                <w:szCs w:val="24"/>
                <w:lang w:eastAsia="en-GB"/>
              </w:rPr>
              <w:t>Not upheld</w:t>
            </w:r>
          </w:p>
        </w:tc>
        <w:tc>
          <w:tcPr>
            <w:tcW w:w="3900" w:type="dxa"/>
            <w:tcBorders>
              <w:top w:val="nil"/>
              <w:left w:val="nil"/>
              <w:bottom w:val="single" w:sz="8" w:space="0" w:color="auto"/>
              <w:right w:val="single" w:sz="8" w:space="0" w:color="auto"/>
            </w:tcBorders>
            <w:shd w:val="clear" w:color="auto" w:fill="auto"/>
            <w:vAlign w:val="center"/>
            <w:hideMark/>
          </w:tcPr>
          <w:p w14:paraId="24B843FF" w14:textId="77777777" w:rsidR="00F369B7" w:rsidRPr="005F367E" w:rsidRDefault="00F369B7" w:rsidP="00CC3CEE">
            <w:pPr>
              <w:spacing w:after="0" w:line="276" w:lineRule="auto"/>
              <w:jc w:val="right"/>
              <w:rPr>
                <w:rFonts w:eastAsia="Times New Roman" w:cs="Arial"/>
                <w:szCs w:val="24"/>
                <w:lang w:eastAsia="en-GB"/>
              </w:rPr>
            </w:pPr>
            <w:r w:rsidRPr="005F367E">
              <w:rPr>
                <w:rFonts w:eastAsia="Times New Roman" w:cs="Arial"/>
                <w:szCs w:val="24"/>
                <w:lang w:eastAsia="en-GB"/>
              </w:rPr>
              <w:t>19</w:t>
            </w:r>
          </w:p>
        </w:tc>
      </w:tr>
      <w:tr w:rsidR="006431F7" w:rsidRPr="005F367E" w14:paraId="3D8C4589" w14:textId="77777777" w:rsidTr="00F369B7">
        <w:trPr>
          <w:trHeight w:val="320"/>
        </w:trPr>
        <w:tc>
          <w:tcPr>
            <w:tcW w:w="3900" w:type="dxa"/>
            <w:tcBorders>
              <w:top w:val="nil"/>
              <w:left w:val="single" w:sz="8" w:space="0" w:color="auto"/>
              <w:bottom w:val="single" w:sz="8" w:space="0" w:color="auto"/>
              <w:right w:val="single" w:sz="8" w:space="0" w:color="auto"/>
            </w:tcBorders>
            <w:shd w:val="clear" w:color="auto" w:fill="auto"/>
            <w:vAlign w:val="center"/>
            <w:hideMark/>
          </w:tcPr>
          <w:p w14:paraId="671F1F51" w14:textId="77777777" w:rsidR="00F369B7" w:rsidRPr="005F367E" w:rsidRDefault="00F369B7" w:rsidP="00CC3CEE">
            <w:pPr>
              <w:spacing w:after="0" w:line="276" w:lineRule="auto"/>
              <w:rPr>
                <w:rFonts w:eastAsia="Times New Roman" w:cs="Arial"/>
                <w:szCs w:val="24"/>
                <w:lang w:eastAsia="en-GB"/>
              </w:rPr>
            </w:pPr>
            <w:r w:rsidRPr="005F367E">
              <w:rPr>
                <w:rFonts w:eastAsia="Times New Roman" w:cs="Arial"/>
                <w:szCs w:val="24"/>
                <w:lang w:eastAsia="en-GB"/>
              </w:rPr>
              <w:t>Under investigation</w:t>
            </w:r>
          </w:p>
        </w:tc>
        <w:tc>
          <w:tcPr>
            <w:tcW w:w="3900" w:type="dxa"/>
            <w:tcBorders>
              <w:top w:val="nil"/>
              <w:left w:val="nil"/>
              <w:bottom w:val="single" w:sz="8" w:space="0" w:color="auto"/>
              <w:right w:val="single" w:sz="8" w:space="0" w:color="auto"/>
            </w:tcBorders>
            <w:shd w:val="clear" w:color="auto" w:fill="auto"/>
            <w:vAlign w:val="center"/>
            <w:hideMark/>
          </w:tcPr>
          <w:p w14:paraId="300150FA" w14:textId="60292DF9" w:rsidR="00F369B7" w:rsidRPr="005F367E" w:rsidRDefault="00326109" w:rsidP="00CC3CEE">
            <w:pPr>
              <w:spacing w:after="0" w:line="276" w:lineRule="auto"/>
              <w:jc w:val="right"/>
              <w:rPr>
                <w:rFonts w:eastAsia="Times New Roman" w:cs="Arial"/>
                <w:szCs w:val="24"/>
                <w:lang w:eastAsia="en-GB"/>
              </w:rPr>
            </w:pPr>
            <w:r w:rsidRPr="005F367E">
              <w:rPr>
                <w:rFonts w:eastAsia="Times New Roman" w:cs="Arial"/>
                <w:szCs w:val="24"/>
                <w:lang w:eastAsia="en-GB"/>
              </w:rPr>
              <w:t>&lt;5</w:t>
            </w:r>
          </w:p>
        </w:tc>
      </w:tr>
      <w:tr w:rsidR="006431F7" w:rsidRPr="005F367E" w14:paraId="22D0BD80" w14:textId="77777777" w:rsidTr="00F369B7">
        <w:trPr>
          <w:trHeight w:val="320"/>
        </w:trPr>
        <w:tc>
          <w:tcPr>
            <w:tcW w:w="3900" w:type="dxa"/>
            <w:tcBorders>
              <w:top w:val="nil"/>
              <w:left w:val="single" w:sz="8" w:space="0" w:color="auto"/>
              <w:bottom w:val="single" w:sz="8" w:space="0" w:color="auto"/>
              <w:right w:val="single" w:sz="8" w:space="0" w:color="auto"/>
            </w:tcBorders>
            <w:shd w:val="clear" w:color="auto" w:fill="auto"/>
            <w:vAlign w:val="center"/>
            <w:hideMark/>
          </w:tcPr>
          <w:p w14:paraId="495473E2" w14:textId="77777777" w:rsidR="00F369B7" w:rsidRPr="005F367E" w:rsidRDefault="00F369B7" w:rsidP="00CC3CEE">
            <w:pPr>
              <w:spacing w:after="0" w:line="276" w:lineRule="auto"/>
              <w:rPr>
                <w:rFonts w:eastAsia="Times New Roman" w:cs="Arial"/>
                <w:szCs w:val="24"/>
                <w:lang w:eastAsia="en-GB"/>
              </w:rPr>
            </w:pPr>
            <w:r w:rsidRPr="005F367E">
              <w:rPr>
                <w:rFonts w:eastAsia="Times New Roman" w:cs="Arial"/>
                <w:szCs w:val="24"/>
                <w:lang w:eastAsia="en-GB"/>
              </w:rPr>
              <w:t>Written Warning</w:t>
            </w:r>
          </w:p>
        </w:tc>
        <w:tc>
          <w:tcPr>
            <w:tcW w:w="3900" w:type="dxa"/>
            <w:tcBorders>
              <w:top w:val="nil"/>
              <w:left w:val="nil"/>
              <w:bottom w:val="single" w:sz="8" w:space="0" w:color="auto"/>
              <w:right w:val="single" w:sz="8" w:space="0" w:color="auto"/>
            </w:tcBorders>
            <w:shd w:val="clear" w:color="auto" w:fill="auto"/>
            <w:vAlign w:val="center"/>
            <w:hideMark/>
          </w:tcPr>
          <w:p w14:paraId="47EE7A25" w14:textId="19C60C47" w:rsidR="00F369B7" w:rsidRPr="005F367E" w:rsidRDefault="00326109" w:rsidP="00CC3CEE">
            <w:pPr>
              <w:spacing w:after="0" w:line="276" w:lineRule="auto"/>
              <w:jc w:val="right"/>
              <w:rPr>
                <w:rFonts w:eastAsia="Times New Roman" w:cs="Arial"/>
                <w:szCs w:val="24"/>
                <w:lang w:eastAsia="en-GB"/>
              </w:rPr>
            </w:pPr>
            <w:r w:rsidRPr="005F367E">
              <w:rPr>
                <w:rFonts w:eastAsia="Times New Roman" w:cs="Arial"/>
                <w:szCs w:val="24"/>
                <w:lang w:eastAsia="en-GB"/>
              </w:rPr>
              <w:t>&lt;5</w:t>
            </w:r>
          </w:p>
        </w:tc>
      </w:tr>
      <w:tr w:rsidR="006431F7" w:rsidRPr="005F367E" w14:paraId="158710D7" w14:textId="77777777" w:rsidTr="00F369B7">
        <w:trPr>
          <w:trHeight w:val="320"/>
        </w:trPr>
        <w:tc>
          <w:tcPr>
            <w:tcW w:w="3900" w:type="dxa"/>
            <w:tcBorders>
              <w:top w:val="nil"/>
              <w:left w:val="single" w:sz="8" w:space="0" w:color="auto"/>
              <w:bottom w:val="single" w:sz="8" w:space="0" w:color="auto"/>
              <w:right w:val="single" w:sz="8" w:space="0" w:color="auto"/>
            </w:tcBorders>
            <w:shd w:val="clear" w:color="auto" w:fill="auto"/>
            <w:vAlign w:val="center"/>
            <w:hideMark/>
          </w:tcPr>
          <w:p w14:paraId="3D02AC18" w14:textId="77777777" w:rsidR="00F369B7" w:rsidRPr="005F367E" w:rsidRDefault="00F369B7" w:rsidP="00CC3CEE">
            <w:pPr>
              <w:spacing w:after="0" w:line="276" w:lineRule="auto"/>
              <w:rPr>
                <w:rFonts w:eastAsia="Times New Roman" w:cs="Arial"/>
                <w:szCs w:val="24"/>
                <w:lang w:eastAsia="en-GB"/>
              </w:rPr>
            </w:pPr>
            <w:r w:rsidRPr="005F367E">
              <w:rPr>
                <w:rFonts w:eastAsia="Times New Roman" w:cs="Arial"/>
                <w:szCs w:val="24"/>
                <w:lang w:eastAsia="en-GB"/>
              </w:rPr>
              <w:t>Withdrawn</w:t>
            </w:r>
          </w:p>
        </w:tc>
        <w:tc>
          <w:tcPr>
            <w:tcW w:w="3900" w:type="dxa"/>
            <w:tcBorders>
              <w:top w:val="nil"/>
              <w:left w:val="nil"/>
              <w:bottom w:val="single" w:sz="8" w:space="0" w:color="auto"/>
              <w:right w:val="single" w:sz="8" w:space="0" w:color="auto"/>
            </w:tcBorders>
            <w:shd w:val="clear" w:color="auto" w:fill="auto"/>
            <w:vAlign w:val="center"/>
            <w:hideMark/>
          </w:tcPr>
          <w:p w14:paraId="2A90F155" w14:textId="77777777" w:rsidR="00F369B7" w:rsidRPr="005F367E" w:rsidRDefault="00F369B7" w:rsidP="00CC3CEE">
            <w:pPr>
              <w:spacing w:after="0" w:line="276" w:lineRule="auto"/>
              <w:jc w:val="right"/>
              <w:rPr>
                <w:rFonts w:eastAsia="Times New Roman" w:cs="Arial"/>
                <w:szCs w:val="24"/>
                <w:lang w:eastAsia="en-GB"/>
              </w:rPr>
            </w:pPr>
            <w:r w:rsidRPr="005F367E">
              <w:rPr>
                <w:rFonts w:eastAsia="Times New Roman" w:cs="Arial"/>
                <w:szCs w:val="24"/>
                <w:lang w:eastAsia="en-GB"/>
              </w:rPr>
              <w:t>0</w:t>
            </w:r>
          </w:p>
        </w:tc>
      </w:tr>
      <w:tr w:rsidR="00F369B7" w:rsidRPr="005F367E" w14:paraId="2741BB2C" w14:textId="77777777" w:rsidTr="00F369B7">
        <w:trPr>
          <w:trHeight w:val="630"/>
        </w:trPr>
        <w:tc>
          <w:tcPr>
            <w:tcW w:w="3900" w:type="dxa"/>
            <w:tcBorders>
              <w:top w:val="nil"/>
              <w:left w:val="single" w:sz="8" w:space="0" w:color="auto"/>
              <w:bottom w:val="single" w:sz="8" w:space="0" w:color="auto"/>
              <w:right w:val="single" w:sz="8" w:space="0" w:color="auto"/>
            </w:tcBorders>
            <w:shd w:val="clear" w:color="auto" w:fill="auto"/>
            <w:vAlign w:val="center"/>
            <w:hideMark/>
          </w:tcPr>
          <w:p w14:paraId="799DBC1A" w14:textId="77777777" w:rsidR="00F369B7" w:rsidRPr="005F367E" w:rsidRDefault="00F369B7" w:rsidP="00CC3CEE">
            <w:pPr>
              <w:spacing w:after="0" w:line="276" w:lineRule="auto"/>
              <w:rPr>
                <w:rFonts w:eastAsia="Times New Roman" w:cs="Arial"/>
                <w:szCs w:val="24"/>
                <w:lang w:eastAsia="en-GB"/>
              </w:rPr>
            </w:pPr>
            <w:r w:rsidRPr="005F367E">
              <w:rPr>
                <w:rFonts w:eastAsia="Times New Roman" w:cs="Arial"/>
                <w:szCs w:val="24"/>
                <w:lang w:eastAsia="en-GB"/>
              </w:rPr>
              <w:t>Employee Resigned before formal hearing</w:t>
            </w:r>
          </w:p>
        </w:tc>
        <w:tc>
          <w:tcPr>
            <w:tcW w:w="3900" w:type="dxa"/>
            <w:tcBorders>
              <w:top w:val="nil"/>
              <w:left w:val="nil"/>
              <w:bottom w:val="single" w:sz="8" w:space="0" w:color="auto"/>
              <w:right w:val="single" w:sz="8" w:space="0" w:color="auto"/>
            </w:tcBorders>
            <w:shd w:val="clear" w:color="auto" w:fill="auto"/>
            <w:vAlign w:val="center"/>
            <w:hideMark/>
          </w:tcPr>
          <w:p w14:paraId="334633E6" w14:textId="779F7B7E" w:rsidR="00F369B7" w:rsidRPr="005F367E" w:rsidRDefault="00326109" w:rsidP="00CC3CEE">
            <w:pPr>
              <w:spacing w:after="0" w:line="276" w:lineRule="auto"/>
              <w:jc w:val="right"/>
              <w:rPr>
                <w:rFonts w:eastAsia="Times New Roman" w:cs="Arial"/>
                <w:szCs w:val="24"/>
                <w:lang w:eastAsia="en-GB"/>
              </w:rPr>
            </w:pPr>
            <w:r w:rsidRPr="005F367E">
              <w:rPr>
                <w:rFonts w:eastAsia="Times New Roman" w:cs="Arial"/>
                <w:szCs w:val="24"/>
                <w:lang w:eastAsia="en-GB"/>
              </w:rPr>
              <w:t>&lt;5</w:t>
            </w:r>
          </w:p>
        </w:tc>
      </w:tr>
    </w:tbl>
    <w:p w14:paraId="1FB65ECD" w14:textId="77777777" w:rsidR="00F369B7" w:rsidRPr="005F367E" w:rsidRDefault="00F369B7" w:rsidP="00CC3CEE">
      <w:pPr>
        <w:spacing w:line="276" w:lineRule="auto"/>
        <w:rPr>
          <w:rFonts w:cs="Arial"/>
          <w:szCs w:val="24"/>
        </w:rPr>
      </w:pPr>
    </w:p>
    <w:p w14:paraId="325FB3D1" w14:textId="6B74BA17" w:rsidR="00F369B7" w:rsidRPr="005F367E" w:rsidRDefault="00F369B7" w:rsidP="00CC3CEE">
      <w:pPr>
        <w:pStyle w:val="NormalWeb"/>
        <w:spacing w:before="0" w:beforeAutospacing="0" w:after="0" w:afterAutospacing="0" w:line="276" w:lineRule="auto"/>
        <w:rPr>
          <w:rFonts w:ascii="Arial" w:hAnsi="Arial" w:cs="Arial"/>
          <w:b/>
          <w:bCs/>
        </w:rPr>
      </w:pPr>
      <w:r w:rsidRPr="005F367E">
        <w:rPr>
          <w:rFonts w:ascii="Arial" w:hAnsi="Arial" w:cs="Arial"/>
          <w:b/>
          <w:bCs/>
        </w:rPr>
        <w:t xml:space="preserve">Table </w:t>
      </w:r>
      <w:r w:rsidR="00037FE1">
        <w:rPr>
          <w:rFonts w:ascii="Arial" w:hAnsi="Arial" w:cs="Arial"/>
          <w:b/>
          <w:bCs/>
        </w:rPr>
        <w:t>18</w:t>
      </w:r>
      <w:r w:rsidR="00111F7A">
        <w:rPr>
          <w:rFonts w:ascii="Arial" w:hAnsi="Arial" w:cs="Arial"/>
          <w:b/>
          <w:bCs/>
        </w:rPr>
        <w:t>.</w:t>
      </w:r>
      <w:r w:rsidRPr="005F367E">
        <w:rPr>
          <w:rFonts w:ascii="Arial" w:hAnsi="Arial" w:cs="Arial"/>
          <w:b/>
          <w:bCs/>
        </w:rPr>
        <w:t xml:space="preserve"> Number of formal complaints about staff by reporting party</w:t>
      </w:r>
    </w:p>
    <w:tbl>
      <w:tblPr>
        <w:tblW w:w="5040" w:type="dxa"/>
        <w:tblLook w:val="04A0" w:firstRow="1" w:lastRow="0" w:firstColumn="1" w:lastColumn="0" w:noHBand="0" w:noVBand="1"/>
      </w:tblPr>
      <w:tblGrid>
        <w:gridCol w:w="2480"/>
        <w:gridCol w:w="2560"/>
      </w:tblGrid>
      <w:tr w:rsidR="006431F7" w:rsidRPr="005F367E" w14:paraId="67EF7DDE" w14:textId="77777777" w:rsidTr="00F369B7">
        <w:trPr>
          <w:trHeight w:val="320"/>
        </w:trPr>
        <w:tc>
          <w:tcPr>
            <w:tcW w:w="24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3E823F" w14:textId="77777777" w:rsidR="00F369B7" w:rsidRPr="005F367E" w:rsidRDefault="00F369B7" w:rsidP="00CC3CEE">
            <w:pPr>
              <w:spacing w:after="0" w:line="276" w:lineRule="auto"/>
              <w:rPr>
                <w:rFonts w:eastAsia="Times New Roman" w:cs="Arial"/>
                <w:szCs w:val="24"/>
                <w:lang w:eastAsia="en-GB"/>
              </w:rPr>
            </w:pPr>
            <w:r w:rsidRPr="005F367E">
              <w:rPr>
                <w:rFonts w:eastAsia="Times New Roman" w:cs="Arial"/>
                <w:szCs w:val="24"/>
                <w:lang w:eastAsia="en-GB"/>
              </w:rPr>
              <w:t>Current Staff</w:t>
            </w:r>
          </w:p>
        </w:tc>
        <w:tc>
          <w:tcPr>
            <w:tcW w:w="2560" w:type="dxa"/>
            <w:tcBorders>
              <w:top w:val="single" w:sz="8" w:space="0" w:color="auto"/>
              <w:left w:val="nil"/>
              <w:bottom w:val="single" w:sz="8" w:space="0" w:color="auto"/>
              <w:right w:val="single" w:sz="8" w:space="0" w:color="auto"/>
            </w:tcBorders>
            <w:shd w:val="clear" w:color="auto" w:fill="auto"/>
            <w:vAlign w:val="center"/>
            <w:hideMark/>
          </w:tcPr>
          <w:p w14:paraId="7E1788FE" w14:textId="77777777" w:rsidR="00F369B7" w:rsidRPr="005F367E" w:rsidRDefault="00F369B7" w:rsidP="00CC3CEE">
            <w:pPr>
              <w:spacing w:after="0" w:line="276" w:lineRule="auto"/>
              <w:jc w:val="right"/>
              <w:rPr>
                <w:rFonts w:eastAsia="Times New Roman" w:cs="Arial"/>
                <w:szCs w:val="24"/>
                <w:lang w:eastAsia="en-GB"/>
              </w:rPr>
            </w:pPr>
            <w:r w:rsidRPr="005F367E">
              <w:rPr>
                <w:rFonts w:eastAsia="Times New Roman" w:cs="Arial"/>
                <w:szCs w:val="24"/>
                <w:lang w:eastAsia="en-GB"/>
              </w:rPr>
              <w:t>23</w:t>
            </w:r>
          </w:p>
        </w:tc>
      </w:tr>
      <w:tr w:rsidR="006431F7" w:rsidRPr="005F367E" w14:paraId="5444DE79" w14:textId="77777777" w:rsidTr="00F369B7">
        <w:trPr>
          <w:trHeight w:val="32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69BCA8C1" w14:textId="77777777" w:rsidR="00F369B7" w:rsidRPr="005F367E" w:rsidRDefault="00F369B7" w:rsidP="00CC3CEE">
            <w:pPr>
              <w:spacing w:after="0" w:line="276" w:lineRule="auto"/>
              <w:rPr>
                <w:rFonts w:eastAsia="Times New Roman" w:cs="Arial"/>
                <w:szCs w:val="24"/>
                <w:lang w:eastAsia="en-GB"/>
              </w:rPr>
            </w:pPr>
            <w:r w:rsidRPr="005F367E">
              <w:rPr>
                <w:rFonts w:eastAsia="Times New Roman" w:cs="Arial"/>
                <w:szCs w:val="24"/>
                <w:lang w:eastAsia="en-GB"/>
              </w:rPr>
              <w:t>Former Staff</w:t>
            </w:r>
          </w:p>
        </w:tc>
        <w:tc>
          <w:tcPr>
            <w:tcW w:w="2560" w:type="dxa"/>
            <w:tcBorders>
              <w:top w:val="nil"/>
              <w:left w:val="nil"/>
              <w:bottom w:val="single" w:sz="8" w:space="0" w:color="auto"/>
              <w:right w:val="single" w:sz="8" w:space="0" w:color="auto"/>
            </w:tcBorders>
            <w:shd w:val="clear" w:color="auto" w:fill="auto"/>
            <w:vAlign w:val="center"/>
            <w:hideMark/>
          </w:tcPr>
          <w:p w14:paraId="05A2DEAA" w14:textId="476D1BD7" w:rsidR="00F369B7" w:rsidRPr="005F367E" w:rsidRDefault="00326109" w:rsidP="00CC3CEE">
            <w:pPr>
              <w:spacing w:after="0" w:line="276" w:lineRule="auto"/>
              <w:jc w:val="right"/>
              <w:rPr>
                <w:rFonts w:eastAsia="Times New Roman" w:cs="Arial"/>
                <w:szCs w:val="24"/>
                <w:lang w:eastAsia="en-GB"/>
              </w:rPr>
            </w:pPr>
            <w:r w:rsidRPr="005F367E">
              <w:rPr>
                <w:rFonts w:eastAsia="Times New Roman" w:cs="Arial"/>
                <w:szCs w:val="24"/>
                <w:lang w:eastAsia="en-GB"/>
              </w:rPr>
              <w:t>&lt;5</w:t>
            </w:r>
          </w:p>
        </w:tc>
      </w:tr>
      <w:tr w:rsidR="006431F7" w:rsidRPr="005F367E" w14:paraId="19B73A44" w14:textId="77777777" w:rsidTr="00F369B7">
        <w:trPr>
          <w:trHeight w:val="32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7117A311" w14:textId="77777777" w:rsidR="00F369B7" w:rsidRPr="005F367E" w:rsidRDefault="00F369B7" w:rsidP="00CC3CEE">
            <w:pPr>
              <w:spacing w:after="0" w:line="276" w:lineRule="auto"/>
              <w:rPr>
                <w:rFonts w:eastAsia="Times New Roman" w:cs="Arial"/>
                <w:szCs w:val="24"/>
                <w:lang w:eastAsia="en-GB"/>
              </w:rPr>
            </w:pPr>
            <w:r w:rsidRPr="005F367E">
              <w:rPr>
                <w:rFonts w:eastAsia="Times New Roman" w:cs="Arial"/>
                <w:szCs w:val="24"/>
                <w:lang w:eastAsia="en-GB"/>
              </w:rPr>
              <w:t>Current Student</w:t>
            </w:r>
          </w:p>
        </w:tc>
        <w:tc>
          <w:tcPr>
            <w:tcW w:w="2560" w:type="dxa"/>
            <w:tcBorders>
              <w:top w:val="nil"/>
              <w:left w:val="nil"/>
              <w:bottom w:val="single" w:sz="8" w:space="0" w:color="auto"/>
              <w:right w:val="single" w:sz="8" w:space="0" w:color="auto"/>
            </w:tcBorders>
            <w:shd w:val="clear" w:color="auto" w:fill="auto"/>
            <w:vAlign w:val="center"/>
            <w:hideMark/>
          </w:tcPr>
          <w:p w14:paraId="32D7BE95" w14:textId="77777777" w:rsidR="00F369B7" w:rsidRPr="005F367E" w:rsidRDefault="00F369B7" w:rsidP="00CC3CEE">
            <w:pPr>
              <w:spacing w:after="0" w:line="276" w:lineRule="auto"/>
              <w:jc w:val="right"/>
              <w:rPr>
                <w:rFonts w:eastAsia="Times New Roman" w:cs="Arial"/>
                <w:szCs w:val="24"/>
                <w:lang w:eastAsia="en-GB"/>
              </w:rPr>
            </w:pPr>
            <w:r w:rsidRPr="005F367E">
              <w:rPr>
                <w:rFonts w:eastAsia="Times New Roman" w:cs="Arial"/>
                <w:szCs w:val="24"/>
                <w:lang w:eastAsia="en-GB"/>
              </w:rPr>
              <w:t>9</w:t>
            </w:r>
          </w:p>
        </w:tc>
      </w:tr>
      <w:tr w:rsidR="006431F7" w:rsidRPr="005F367E" w14:paraId="01CD507B" w14:textId="77777777" w:rsidTr="00F369B7">
        <w:trPr>
          <w:trHeight w:val="32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2542F7E7" w14:textId="77777777" w:rsidR="00F369B7" w:rsidRPr="005F367E" w:rsidRDefault="00F369B7" w:rsidP="00CC3CEE">
            <w:pPr>
              <w:spacing w:after="0" w:line="276" w:lineRule="auto"/>
              <w:rPr>
                <w:rFonts w:eastAsia="Times New Roman" w:cs="Arial"/>
                <w:szCs w:val="24"/>
                <w:lang w:eastAsia="en-GB"/>
              </w:rPr>
            </w:pPr>
            <w:r w:rsidRPr="005F367E">
              <w:rPr>
                <w:rFonts w:eastAsia="Times New Roman" w:cs="Arial"/>
                <w:szCs w:val="24"/>
                <w:lang w:eastAsia="en-GB"/>
              </w:rPr>
              <w:t xml:space="preserve">Former Student </w:t>
            </w:r>
          </w:p>
        </w:tc>
        <w:tc>
          <w:tcPr>
            <w:tcW w:w="2560" w:type="dxa"/>
            <w:tcBorders>
              <w:top w:val="nil"/>
              <w:left w:val="nil"/>
              <w:bottom w:val="single" w:sz="8" w:space="0" w:color="auto"/>
              <w:right w:val="single" w:sz="8" w:space="0" w:color="auto"/>
            </w:tcBorders>
            <w:shd w:val="clear" w:color="auto" w:fill="auto"/>
            <w:vAlign w:val="center"/>
            <w:hideMark/>
          </w:tcPr>
          <w:p w14:paraId="152D3169" w14:textId="51553568" w:rsidR="00F369B7" w:rsidRPr="005F367E" w:rsidRDefault="00326109" w:rsidP="00CC3CEE">
            <w:pPr>
              <w:spacing w:after="0" w:line="276" w:lineRule="auto"/>
              <w:jc w:val="right"/>
              <w:rPr>
                <w:rFonts w:eastAsia="Times New Roman" w:cs="Arial"/>
                <w:szCs w:val="24"/>
                <w:lang w:eastAsia="en-GB"/>
              </w:rPr>
            </w:pPr>
            <w:r w:rsidRPr="005F367E">
              <w:rPr>
                <w:rFonts w:eastAsia="Times New Roman" w:cs="Arial"/>
                <w:szCs w:val="24"/>
                <w:lang w:eastAsia="en-GB"/>
              </w:rPr>
              <w:t>&lt;5</w:t>
            </w:r>
          </w:p>
        </w:tc>
      </w:tr>
      <w:tr w:rsidR="00F369B7" w:rsidRPr="005F367E" w14:paraId="0B97BF72" w14:textId="77777777" w:rsidTr="00F369B7">
        <w:trPr>
          <w:trHeight w:val="32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3C952F2A" w14:textId="77777777" w:rsidR="00F369B7" w:rsidRPr="005F367E" w:rsidRDefault="00F369B7" w:rsidP="00CC3CEE">
            <w:pPr>
              <w:spacing w:after="0" w:line="276" w:lineRule="auto"/>
              <w:rPr>
                <w:rFonts w:eastAsia="Times New Roman" w:cs="Arial"/>
                <w:szCs w:val="24"/>
                <w:lang w:eastAsia="en-GB"/>
              </w:rPr>
            </w:pPr>
            <w:r w:rsidRPr="005F367E">
              <w:rPr>
                <w:rFonts w:eastAsia="Times New Roman" w:cs="Arial"/>
                <w:szCs w:val="24"/>
                <w:lang w:eastAsia="en-GB"/>
              </w:rPr>
              <w:t>External Party</w:t>
            </w:r>
          </w:p>
        </w:tc>
        <w:tc>
          <w:tcPr>
            <w:tcW w:w="2560" w:type="dxa"/>
            <w:tcBorders>
              <w:top w:val="nil"/>
              <w:left w:val="nil"/>
              <w:bottom w:val="single" w:sz="8" w:space="0" w:color="auto"/>
              <w:right w:val="single" w:sz="8" w:space="0" w:color="auto"/>
            </w:tcBorders>
            <w:shd w:val="clear" w:color="auto" w:fill="auto"/>
            <w:vAlign w:val="center"/>
            <w:hideMark/>
          </w:tcPr>
          <w:p w14:paraId="423F25BE" w14:textId="2BF6A607" w:rsidR="00F369B7" w:rsidRPr="005F367E" w:rsidRDefault="00326109" w:rsidP="00CC3CEE">
            <w:pPr>
              <w:spacing w:after="0" w:line="276" w:lineRule="auto"/>
              <w:jc w:val="right"/>
              <w:rPr>
                <w:rFonts w:eastAsia="Times New Roman" w:cs="Arial"/>
                <w:szCs w:val="24"/>
                <w:lang w:eastAsia="en-GB"/>
              </w:rPr>
            </w:pPr>
            <w:r w:rsidRPr="005F367E">
              <w:rPr>
                <w:rFonts w:eastAsia="Times New Roman" w:cs="Arial"/>
                <w:szCs w:val="24"/>
                <w:lang w:eastAsia="en-GB"/>
              </w:rPr>
              <w:t>&lt;5</w:t>
            </w:r>
          </w:p>
        </w:tc>
      </w:tr>
    </w:tbl>
    <w:p w14:paraId="57982E96" w14:textId="77777777" w:rsidR="00F369B7" w:rsidRPr="005F367E" w:rsidRDefault="00F369B7" w:rsidP="00CC3CEE">
      <w:pPr>
        <w:spacing w:line="276" w:lineRule="auto"/>
        <w:rPr>
          <w:rFonts w:cs="Arial"/>
          <w:szCs w:val="24"/>
        </w:rPr>
      </w:pPr>
    </w:p>
    <w:p w14:paraId="044016D9" w14:textId="3302937E" w:rsidR="00F369B7" w:rsidRPr="005F367E" w:rsidRDefault="00F369B7" w:rsidP="00CC3CEE">
      <w:pPr>
        <w:spacing w:line="276" w:lineRule="auto"/>
        <w:rPr>
          <w:rFonts w:cs="Arial"/>
          <w:b/>
          <w:bCs/>
          <w:szCs w:val="24"/>
        </w:rPr>
      </w:pPr>
      <w:r w:rsidRPr="005F367E">
        <w:rPr>
          <w:rFonts w:cs="Arial"/>
          <w:b/>
          <w:bCs/>
          <w:szCs w:val="24"/>
        </w:rPr>
        <w:t xml:space="preserve">Table </w:t>
      </w:r>
      <w:r w:rsidR="00037FE1">
        <w:rPr>
          <w:rFonts w:cs="Arial"/>
          <w:b/>
          <w:bCs/>
          <w:szCs w:val="24"/>
        </w:rPr>
        <w:t>19</w:t>
      </w:r>
      <w:r w:rsidR="00111F7A">
        <w:rPr>
          <w:rFonts w:cs="Arial"/>
          <w:b/>
          <w:bCs/>
          <w:szCs w:val="24"/>
        </w:rPr>
        <w:t>.</w:t>
      </w:r>
      <w:r w:rsidRPr="005F367E">
        <w:rPr>
          <w:rFonts w:cs="Arial"/>
          <w:b/>
          <w:bCs/>
          <w:szCs w:val="24"/>
        </w:rPr>
        <w:t xml:space="preserve"> Number of formal complaints about staff by category of complaint</w:t>
      </w:r>
    </w:p>
    <w:tbl>
      <w:tblPr>
        <w:tblW w:w="6080" w:type="dxa"/>
        <w:tblLook w:val="04A0" w:firstRow="1" w:lastRow="0" w:firstColumn="1" w:lastColumn="0" w:noHBand="0" w:noVBand="1"/>
      </w:tblPr>
      <w:tblGrid>
        <w:gridCol w:w="1940"/>
        <w:gridCol w:w="1920"/>
        <w:gridCol w:w="2220"/>
      </w:tblGrid>
      <w:tr w:rsidR="006431F7" w:rsidRPr="005F367E" w14:paraId="1CD16FB8" w14:textId="77777777" w:rsidTr="1E332BCD">
        <w:trPr>
          <w:trHeight w:val="940"/>
        </w:trPr>
        <w:tc>
          <w:tcPr>
            <w:tcW w:w="19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B93AF4" w14:textId="77777777" w:rsidR="00F369B7" w:rsidRPr="005F367E" w:rsidRDefault="00F369B7" w:rsidP="00CC3CEE">
            <w:pPr>
              <w:spacing w:after="0" w:line="276" w:lineRule="auto"/>
              <w:rPr>
                <w:rFonts w:eastAsia="Times New Roman" w:cs="Arial"/>
                <w:b/>
                <w:bCs/>
                <w:szCs w:val="24"/>
                <w:lang w:eastAsia="en-GB"/>
              </w:rPr>
            </w:pPr>
            <w:r w:rsidRPr="005F367E">
              <w:rPr>
                <w:rFonts w:eastAsia="Times New Roman" w:cs="Arial"/>
                <w:b/>
                <w:bCs/>
                <w:szCs w:val="24"/>
                <w:lang w:eastAsia="en-GB"/>
              </w:rPr>
              <w:t>Type</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14:paraId="42177E5A" w14:textId="77777777" w:rsidR="00F369B7" w:rsidRPr="005F367E" w:rsidRDefault="00F369B7" w:rsidP="00CC3CEE">
            <w:pPr>
              <w:spacing w:after="0" w:line="276" w:lineRule="auto"/>
              <w:rPr>
                <w:rFonts w:eastAsia="Times New Roman" w:cs="Arial"/>
                <w:b/>
                <w:bCs/>
                <w:szCs w:val="24"/>
                <w:lang w:eastAsia="en-GB"/>
              </w:rPr>
            </w:pPr>
            <w:r w:rsidRPr="005F367E">
              <w:rPr>
                <w:rFonts w:eastAsia="Times New Roman" w:cs="Arial"/>
                <w:b/>
                <w:bCs/>
                <w:szCs w:val="24"/>
                <w:lang w:eastAsia="en-GB"/>
              </w:rPr>
              <w:t>Numbers</w:t>
            </w:r>
          </w:p>
        </w:tc>
        <w:tc>
          <w:tcPr>
            <w:tcW w:w="2220" w:type="dxa"/>
            <w:tcBorders>
              <w:top w:val="single" w:sz="8" w:space="0" w:color="auto"/>
              <w:left w:val="nil"/>
              <w:bottom w:val="single" w:sz="8" w:space="0" w:color="auto"/>
              <w:right w:val="single" w:sz="8" w:space="0" w:color="auto"/>
            </w:tcBorders>
            <w:shd w:val="clear" w:color="auto" w:fill="auto"/>
            <w:vAlign w:val="center"/>
            <w:hideMark/>
          </w:tcPr>
          <w:p w14:paraId="1A572920" w14:textId="77777777" w:rsidR="00F369B7" w:rsidRPr="005F367E" w:rsidRDefault="00F369B7" w:rsidP="00CC3CEE">
            <w:pPr>
              <w:spacing w:after="0" w:line="276" w:lineRule="auto"/>
              <w:rPr>
                <w:rFonts w:eastAsia="Times New Roman" w:cs="Arial"/>
                <w:b/>
                <w:bCs/>
                <w:szCs w:val="24"/>
                <w:lang w:eastAsia="en-GB"/>
              </w:rPr>
            </w:pPr>
            <w:r w:rsidRPr="005F367E">
              <w:rPr>
                <w:rFonts w:eastAsia="Times New Roman" w:cs="Arial"/>
                <w:b/>
                <w:bCs/>
                <w:szCs w:val="24"/>
                <w:lang w:eastAsia="en-GB"/>
              </w:rPr>
              <w:t xml:space="preserve">How many upheld </w:t>
            </w:r>
          </w:p>
        </w:tc>
      </w:tr>
      <w:tr w:rsidR="006431F7" w:rsidRPr="005F367E" w14:paraId="6A2FE41E" w14:textId="77777777" w:rsidTr="1E332BCD">
        <w:trPr>
          <w:trHeight w:val="6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29B79713" w14:textId="66874CBB" w:rsidR="00F369B7" w:rsidRPr="005F367E" w:rsidRDefault="004D0A65" w:rsidP="00CC3CEE">
            <w:pPr>
              <w:spacing w:after="0" w:line="276" w:lineRule="auto"/>
              <w:rPr>
                <w:rFonts w:eastAsia="Times New Roman" w:cs="Arial"/>
                <w:szCs w:val="24"/>
                <w:lang w:eastAsia="en-GB"/>
              </w:rPr>
            </w:pPr>
            <w:r w:rsidRPr="005F367E">
              <w:rPr>
                <w:rFonts w:eastAsia="Times New Roman" w:cs="Arial"/>
                <w:szCs w:val="24"/>
                <w:lang w:eastAsia="en-GB"/>
              </w:rPr>
              <w:lastRenderedPageBreak/>
              <w:t>S</w:t>
            </w:r>
            <w:r w:rsidR="00F369B7" w:rsidRPr="005F367E">
              <w:rPr>
                <w:rFonts w:eastAsia="Times New Roman" w:cs="Arial"/>
                <w:szCs w:val="24"/>
                <w:lang w:eastAsia="en-GB"/>
              </w:rPr>
              <w:t>exual</w:t>
            </w:r>
            <w:r w:rsidRPr="005F367E">
              <w:rPr>
                <w:rFonts w:eastAsia="Times New Roman" w:cs="Arial"/>
                <w:szCs w:val="24"/>
                <w:lang w:eastAsia="en-GB"/>
              </w:rPr>
              <w:t xml:space="preserve"> </w:t>
            </w:r>
            <w:r w:rsidR="00F369B7" w:rsidRPr="005F367E">
              <w:rPr>
                <w:rFonts w:eastAsia="Times New Roman" w:cs="Arial"/>
                <w:szCs w:val="24"/>
                <w:lang w:eastAsia="en-GB"/>
              </w:rPr>
              <w:t>misconduct</w:t>
            </w:r>
          </w:p>
        </w:tc>
        <w:tc>
          <w:tcPr>
            <w:tcW w:w="1920" w:type="dxa"/>
            <w:tcBorders>
              <w:top w:val="nil"/>
              <w:left w:val="nil"/>
              <w:bottom w:val="single" w:sz="8" w:space="0" w:color="auto"/>
              <w:right w:val="single" w:sz="8" w:space="0" w:color="auto"/>
            </w:tcBorders>
            <w:shd w:val="clear" w:color="auto" w:fill="auto"/>
            <w:vAlign w:val="center"/>
            <w:hideMark/>
          </w:tcPr>
          <w:p w14:paraId="032B7458" w14:textId="77777777" w:rsidR="00F369B7" w:rsidRPr="005F367E" w:rsidRDefault="00F369B7" w:rsidP="00CC3CEE">
            <w:pPr>
              <w:spacing w:after="0" w:line="276" w:lineRule="auto"/>
              <w:jc w:val="right"/>
              <w:rPr>
                <w:rFonts w:eastAsia="Times New Roman" w:cs="Arial"/>
                <w:szCs w:val="24"/>
                <w:lang w:eastAsia="en-GB"/>
              </w:rPr>
            </w:pPr>
            <w:r w:rsidRPr="005F367E">
              <w:rPr>
                <w:rFonts w:eastAsia="Times New Roman" w:cs="Arial"/>
                <w:szCs w:val="24"/>
                <w:lang w:eastAsia="en-GB"/>
              </w:rPr>
              <w:t>9</w:t>
            </w:r>
          </w:p>
        </w:tc>
        <w:tc>
          <w:tcPr>
            <w:tcW w:w="2220" w:type="dxa"/>
            <w:tcBorders>
              <w:top w:val="nil"/>
              <w:left w:val="nil"/>
              <w:bottom w:val="single" w:sz="8" w:space="0" w:color="auto"/>
              <w:right w:val="single" w:sz="8" w:space="0" w:color="auto"/>
            </w:tcBorders>
            <w:shd w:val="clear" w:color="auto" w:fill="auto"/>
            <w:vAlign w:val="center"/>
            <w:hideMark/>
          </w:tcPr>
          <w:p w14:paraId="351B0F8A" w14:textId="54978337" w:rsidR="00F369B7" w:rsidRPr="005F367E" w:rsidRDefault="00326109" w:rsidP="00CC3CEE">
            <w:pPr>
              <w:spacing w:after="0" w:line="276" w:lineRule="auto"/>
              <w:jc w:val="right"/>
              <w:rPr>
                <w:rFonts w:eastAsia="Times New Roman" w:cs="Arial"/>
                <w:szCs w:val="24"/>
                <w:lang w:eastAsia="en-GB"/>
              </w:rPr>
            </w:pPr>
            <w:r w:rsidRPr="005F367E">
              <w:rPr>
                <w:rFonts w:eastAsia="Times New Roman" w:cs="Arial"/>
                <w:szCs w:val="24"/>
                <w:lang w:eastAsia="en-GB"/>
              </w:rPr>
              <w:t>&lt;5</w:t>
            </w:r>
          </w:p>
        </w:tc>
      </w:tr>
      <w:tr w:rsidR="00F369B7" w:rsidRPr="005F367E" w14:paraId="61FDF9B0" w14:textId="77777777" w:rsidTr="1E332BCD">
        <w:trPr>
          <w:trHeight w:val="6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4A4F5293" w14:textId="15287840" w:rsidR="00F369B7" w:rsidRPr="005F367E" w:rsidRDefault="00F369B7" w:rsidP="00CC3CEE">
            <w:pPr>
              <w:spacing w:after="0" w:line="276" w:lineRule="auto"/>
              <w:rPr>
                <w:rFonts w:eastAsia="Times New Roman" w:cs="Arial"/>
                <w:szCs w:val="24"/>
                <w:lang w:eastAsia="en-GB"/>
              </w:rPr>
            </w:pPr>
            <w:r w:rsidRPr="005F367E">
              <w:rPr>
                <w:rFonts w:eastAsia="Times New Roman" w:cs="Arial"/>
                <w:szCs w:val="24"/>
                <w:lang w:eastAsia="en-GB"/>
              </w:rPr>
              <w:t>Bullying &amp;</w:t>
            </w:r>
            <w:r w:rsidR="7FCE3E6F" w:rsidRPr="005F367E">
              <w:rPr>
                <w:rFonts w:eastAsia="Times New Roman" w:cs="Arial"/>
                <w:szCs w:val="24"/>
                <w:lang w:eastAsia="en-GB"/>
              </w:rPr>
              <w:t>/or</w:t>
            </w:r>
            <w:r w:rsidRPr="005F367E">
              <w:rPr>
                <w:rFonts w:eastAsia="Times New Roman" w:cs="Arial"/>
                <w:szCs w:val="24"/>
                <w:lang w:eastAsia="en-GB"/>
              </w:rPr>
              <w:t xml:space="preserve"> Harassment </w:t>
            </w:r>
          </w:p>
        </w:tc>
        <w:tc>
          <w:tcPr>
            <w:tcW w:w="1920" w:type="dxa"/>
            <w:tcBorders>
              <w:top w:val="nil"/>
              <w:left w:val="nil"/>
              <w:bottom w:val="single" w:sz="8" w:space="0" w:color="auto"/>
              <w:right w:val="single" w:sz="8" w:space="0" w:color="auto"/>
            </w:tcBorders>
            <w:shd w:val="clear" w:color="auto" w:fill="auto"/>
            <w:vAlign w:val="center"/>
            <w:hideMark/>
          </w:tcPr>
          <w:p w14:paraId="601FBF05" w14:textId="77777777" w:rsidR="00F369B7" w:rsidRPr="005F367E" w:rsidRDefault="00F369B7" w:rsidP="00CC3CEE">
            <w:pPr>
              <w:spacing w:after="0" w:line="276" w:lineRule="auto"/>
              <w:jc w:val="right"/>
              <w:rPr>
                <w:rFonts w:eastAsia="Times New Roman" w:cs="Arial"/>
                <w:szCs w:val="24"/>
                <w:lang w:eastAsia="en-GB"/>
              </w:rPr>
            </w:pPr>
            <w:r w:rsidRPr="005F367E">
              <w:rPr>
                <w:rFonts w:eastAsia="Times New Roman" w:cs="Arial"/>
                <w:szCs w:val="24"/>
                <w:lang w:eastAsia="en-GB"/>
              </w:rPr>
              <w:t>29</w:t>
            </w:r>
          </w:p>
        </w:tc>
        <w:tc>
          <w:tcPr>
            <w:tcW w:w="2220" w:type="dxa"/>
            <w:tcBorders>
              <w:top w:val="nil"/>
              <w:left w:val="nil"/>
              <w:bottom w:val="single" w:sz="8" w:space="0" w:color="auto"/>
              <w:right w:val="single" w:sz="8" w:space="0" w:color="auto"/>
            </w:tcBorders>
            <w:shd w:val="clear" w:color="auto" w:fill="auto"/>
            <w:vAlign w:val="center"/>
            <w:hideMark/>
          </w:tcPr>
          <w:p w14:paraId="3CF0190E" w14:textId="77777777" w:rsidR="00F369B7" w:rsidRPr="005F367E" w:rsidRDefault="00F369B7" w:rsidP="00CC3CEE">
            <w:pPr>
              <w:spacing w:after="0" w:line="276" w:lineRule="auto"/>
              <w:jc w:val="right"/>
              <w:rPr>
                <w:rFonts w:eastAsia="Times New Roman" w:cs="Arial"/>
                <w:szCs w:val="24"/>
                <w:lang w:eastAsia="en-GB"/>
              </w:rPr>
            </w:pPr>
            <w:r w:rsidRPr="005F367E">
              <w:rPr>
                <w:rFonts w:eastAsia="Times New Roman" w:cs="Arial"/>
                <w:szCs w:val="24"/>
                <w:lang w:eastAsia="en-GB"/>
              </w:rPr>
              <w:t>10</w:t>
            </w:r>
          </w:p>
        </w:tc>
      </w:tr>
    </w:tbl>
    <w:p w14:paraId="2381710A" w14:textId="77777777" w:rsidR="001646C0" w:rsidRPr="005F367E" w:rsidRDefault="001646C0" w:rsidP="00CC3CEE">
      <w:pPr>
        <w:spacing w:line="276" w:lineRule="auto"/>
        <w:rPr>
          <w:rFonts w:cs="Arial"/>
          <w:szCs w:val="24"/>
        </w:rPr>
      </w:pPr>
    </w:p>
    <w:p w14:paraId="2E52873E" w14:textId="04E11E1F" w:rsidR="008C7B9A" w:rsidRDefault="00BB2C0C" w:rsidP="008C7B9A">
      <w:pPr>
        <w:spacing w:line="276" w:lineRule="auto"/>
        <w:rPr>
          <w:rFonts w:cs="Arial"/>
          <w:szCs w:val="24"/>
        </w:rPr>
      </w:pPr>
      <w:r w:rsidRPr="005F367E">
        <w:rPr>
          <w:rFonts w:cs="Arial"/>
          <w:szCs w:val="24"/>
        </w:rPr>
        <w:t xml:space="preserve">Cases that have not been upheld often relate to a lack of sufficient evidence. </w:t>
      </w:r>
      <w:r w:rsidR="008C7B9A" w:rsidRPr="005F367E">
        <w:rPr>
          <w:rFonts w:cs="Arial"/>
          <w:szCs w:val="24"/>
        </w:rPr>
        <w:t>To offer more information to</w:t>
      </w:r>
      <w:r w:rsidR="008C7B9A">
        <w:rPr>
          <w:rFonts w:cs="Arial"/>
          <w:szCs w:val="24"/>
        </w:rPr>
        <w:t xml:space="preserve"> </w:t>
      </w:r>
      <w:r w:rsidR="008C7B9A" w:rsidRPr="005F367E">
        <w:rPr>
          <w:rFonts w:cs="Arial"/>
          <w:szCs w:val="24"/>
        </w:rPr>
        <w:t>students</w:t>
      </w:r>
      <w:r w:rsidR="008C7B9A">
        <w:rPr>
          <w:rFonts w:cs="Arial"/>
          <w:szCs w:val="24"/>
        </w:rPr>
        <w:t xml:space="preserve"> and staff</w:t>
      </w:r>
      <w:r w:rsidR="008C7B9A" w:rsidRPr="005F367E">
        <w:rPr>
          <w:rFonts w:cs="Arial"/>
          <w:szCs w:val="24"/>
        </w:rPr>
        <w:t xml:space="preserve"> on </w:t>
      </w:r>
      <w:r w:rsidR="008C7B9A">
        <w:rPr>
          <w:rFonts w:cs="Arial"/>
          <w:szCs w:val="24"/>
        </w:rPr>
        <w:t xml:space="preserve">bringing a formal case (such as initiating a student disciplinary, staff disciplinary or grievance) and the evidence needed </w:t>
      </w:r>
      <w:r w:rsidR="008C7B9A" w:rsidRPr="005F367E">
        <w:rPr>
          <w:rFonts w:cs="Arial"/>
          <w:szCs w:val="24"/>
        </w:rPr>
        <w:t xml:space="preserve">UCL has produced guidance on </w:t>
      </w:r>
      <w:hyperlink r:id="rId28">
        <w:r w:rsidR="008C7B9A" w:rsidRPr="005F367E">
          <w:rPr>
            <w:rStyle w:val="Hyperlink"/>
            <w:rFonts w:cs="Arial"/>
            <w:color w:val="auto"/>
            <w:szCs w:val="24"/>
          </w:rPr>
          <w:t>how to bring a formal</w:t>
        </w:r>
      </w:hyperlink>
      <w:r w:rsidR="008C7B9A">
        <w:rPr>
          <w:rStyle w:val="Hyperlink"/>
          <w:rFonts w:cs="Arial"/>
          <w:color w:val="auto"/>
          <w:szCs w:val="24"/>
        </w:rPr>
        <w:t xml:space="preserve"> case</w:t>
      </w:r>
      <w:r w:rsidR="009107BB">
        <w:rPr>
          <w:rFonts w:cs="Arial"/>
          <w:szCs w:val="24"/>
        </w:rPr>
        <w:t xml:space="preserve"> which can be found on the Report + Support </w:t>
      </w:r>
      <w:r w:rsidR="000073BC">
        <w:rPr>
          <w:rFonts w:cs="Arial"/>
          <w:szCs w:val="24"/>
        </w:rPr>
        <w:t xml:space="preserve">‘support’ pages. </w:t>
      </w:r>
    </w:p>
    <w:p w14:paraId="0485A98C" w14:textId="5500E2E0" w:rsidR="006B2008" w:rsidRPr="005F367E" w:rsidRDefault="006B2008" w:rsidP="007742A0">
      <w:pPr>
        <w:pStyle w:val="Heading2"/>
      </w:pPr>
      <w:r w:rsidRPr="005F367E">
        <w:t xml:space="preserve">Summary of key trends and institutional actions </w:t>
      </w:r>
      <w:r w:rsidR="004D0A65" w:rsidRPr="005F367E">
        <w:t>taken</w:t>
      </w:r>
    </w:p>
    <w:p w14:paraId="456DF81B" w14:textId="1DE529C3" w:rsidR="00524056" w:rsidRPr="005F367E" w:rsidRDefault="00524056" w:rsidP="00CC3CEE">
      <w:pPr>
        <w:spacing w:line="276" w:lineRule="auto"/>
        <w:rPr>
          <w:rFonts w:cs="Arial"/>
          <w:szCs w:val="24"/>
        </w:rPr>
      </w:pPr>
      <w:r w:rsidRPr="005F367E">
        <w:rPr>
          <w:rFonts w:cs="Arial"/>
          <w:szCs w:val="24"/>
        </w:rPr>
        <w:t xml:space="preserve">Depending on the context, actions taken </w:t>
      </w:r>
      <w:r w:rsidR="00D44C5A" w:rsidRPr="005F367E">
        <w:rPr>
          <w:rFonts w:cs="Arial"/>
          <w:szCs w:val="24"/>
        </w:rPr>
        <w:t xml:space="preserve">have </w:t>
      </w:r>
      <w:r w:rsidRPr="005F367E">
        <w:rPr>
          <w:rFonts w:cs="Arial"/>
          <w:szCs w:val="24"/>
        </w:rPr>
        <w:t>includ</w:t>
      </w:r>
      <w:r w:rsidR="00D44C5A" w:rsidRPr="005F367E">
        <w:rPr>
          <w:rFonts w:cs="Arial"/>
          <w:szCs w:val="24"/>
        </w:rPr>
        <w:t>ed</w:t>
      </w:r>
      <w:r w:rsidRPr="005F367E">
        <w:rPr>
          <w:rFonts w:cs="Arial"/>
          <w:szCs w:val="24"/>
        </w:rPr>
        <w:t xml:space="preserve">: </w:t>
      </w:r>
    </w:p>
    <w:p w14:paraId="26D40D3C" w14:textId="6ED720DD" w:rsidR="00524056" w:rsidRPr="005F367E" w:rsidRDefault="00524056" w:rsidP="00CC3CEE">
      <w:pPr>
        <w:pStyle w:val="ListParagraph"/>
        <w:numPr>
          <w:ilvl w:val="0"/>
          <w:numId w:val="9"/>
        </w:numPr>
        <w:spacing w:line="276" w:lineRule="auto"/>
        <w:rPr>
          <w:rFonts w:cs="Arial"/>
          <w:szCs w:val="24"/>
        </w:rPr>
      </w:pPr>
      <w:r w:rsidRPr="005F367E">
        <w:rPr>
          <w:rFonts w:cs="Arial"/>
          <w:szCs w:val="24"/>
        </w:rPr>
        <w:t>Conversations</w:t>
      </w:r>
      <w:r w:rsidR="0087059C">
        <w:rPr>
          <w:rFonts w:cs="Arial"/>
          <w:szCs w:val="24"/>
        </w:rPr>
        <w:t xml:space="preserve"> by managers</w:t>
      </w:r>
      <w:r w:rsidRPr="005F367E">
        <w:rPr>
          <w:rFonts w:cs="Arial"/>
          <w:szCs w:val="24"/>
        </w:rPr>
        <w:t xml:space="preserve"> with individuals named in reports</w:t>
      </w:r>
      <w:r w:rsidR="00E30393">
        <w:rPr>
          <w:rFonts w:cs="Arial"/>
          <w:szCs w:val="24"/>
        </w:rPr>
        <w:t xml:space="preserve"> </w:t>
      </w:r>
      <w:r w:rsidR="0087059C">
        <w:rPr>
          <w:rFonts w:cs="Arial"/>
          <w:szCs w:val="24"/>
        </w:rPr>
        <w:t>to</w:t>
      </w:r>
      <w:r w:rsidR="00D41A67">
        <w:rPr>
          <w:rFonts w:cs="Arial"/>
          <w:szCs w:val="24"/>
        </w:rPr>
        <w:t xml:space="preserve"> set</w:t>
      </w:r>
      <w:r w:rsidR="003638A5" w:rsidRPr="005F367E">
        <w:rPr>
          <w:rFonts w:cs="Arial"/>
          <w:szCs w:val="24"/>
        </w:rPr>
        <w:t xml:space="preserve"> out UCL</w:t>
      </w:r>
      <w:r w:rsidR="00D41A67">
        <w:rPr>
          <w:rFonts w:cs="Arial"/>
          <w:szCs w:val="24"/>
        </w:rPr>
        <w:t>’s</w:t>
      </w:r>
      <w:r w:rsidR="003638A5" w:rsidRPr="005F367E">
        <w:rPr>
          <w:rFonts w:cs="Arial"/>
          <w:szCs w:val="24"/>
        </w:rPr>
        <w:t xml:space="preserve"> expectations o</w:t>
      </w:r>
      <w:r w:rsidR="00E30393">
        <w:rPr>
          <w:rFonts w:cs="Arial"/>
          <w:szCs w:val="24"/>
        </w:rPr>
        <w:t>f</w:t>
      </w:r>
      <w:r w:rsidR="003638A5" w:rsidRPr="005F367E">
        <w:rPr>
          <w:rFonts w:cs="Arial"/>
          <w:szCs w:val="24"/>
        </w:rPr>
        <w:t xml:space="preserve"> behaviour and the expectation that poor behaviour will not be repeated</w:t>
      </w:r>
      <w:r w:rsidR="00534A49">
        <w:rPr>
          <w:rFonts w:cs="Arial"/>
          <w:szCs w:val="24"/>
        </w:rPr>
        <w:t>.</w:t>
      </w:r>
      <w:r w:rsidR="003638A5" w:rsidRPr="005F367E">
        <w:rPr>
          <w:rFonts w:cs="Arial"/>
          <w:szCs w:val="24"/>
        </w:rPr>
        <w:t xml:space="preserve">   </w:t>
      </w:r>
    </w:p>
    <w:p w14:paraId="300C8014" w14:textId="6C65FC06" w:rsidR="00524056" w:rsidRPr="005F367E" w:rsidRDefault="00524056" w:rsidP="00CC3CEE">
      <w:pPr>
        <w:pStyle w:val="ListParagraph"/>
        <w:numPr>
          <w:ilvl w:val="0"/>
          <w:numId w:val="9"/>
        </w:numPr>
        <w:spacing w:line="276" w:lineRule="auto"/>
        <w:rPr>
          <w:rFonts w:cs="Arial"/>
          <w:szCs w:val="24"/>
        </w:rPr>
      </w:pPr>
      <w:r w:rsidRPr="005F367E">
        <w:rPr>
          <w:rFonts w:cs="Arial"/>
          <w:szCs w:val="24"/>
        </w:rPr>
        <w:t xml:space="preserve">Targeted communications </w:t>
      </w:r>
      <w:r w:rsidR="00D41A67">
        <w:rPr>
          <w:rFonts w:cs="Arial"/>
          <w:szCs w:val="24"/>
        </w:rPr>
        <w:t>with</w:t>
      </w:r>
      <w:r w:rsidRPr="005F367E">
        <w:rPr>
          <w:rFonts w:cs="Arial"/>
          <w:szCs w:val="24"/>
        </w:rPr>
        <w:t>in departments outlining key behavioural concerns, and next steps</w:t>
      </w:r>
      <w:r w:rsidR="005C7967" w:rsidRPr="005F367E">
        <w:rPr>
          <w:rFonts w:cs="Arial"/>
          <w:szCs w:val="24"/>
        </w:rPr>
        <w:t>.</w:t>
      </w:r>
    </w:p>
    <w:p w14:paraId="6A9A4B77" w14:textId="1828F00D" w:rsidR="00524056" w:rsidRPr="005F367E" w:rsidRDefault="00652982" w:rsidP="00CC3CEE">
      <w:pPr>
        <w:pStyle w:val="ListParagraph"/>
        <w:numPr>
          <w:ilvl w:val="0"/>
          <w:numId w:val="9"/>
        </w:numPr>
        <w:spacing w:line="276" w:lineRule="auto"/>
        <w:rPr>
          <w:rFonts w:cs="Arial"/>
          <w:szCs w:val="24"/>
        </w:rPr>
      </w:pPr>
      <w:r>
        <w:rPr>
          <w:rFonts w:cs="Arial"/>
          <w:szCs w:val="24"/>
        </w:rPr>
        <w:t>‘</w:t>
      </w:r>
      <w:r w:rsidR="00524056" w:rsidRPr="005F367E">
        <w:rPr>
          <w:rFonts w:cs="Arial"/>
          <w:szCs w:val="24"/>
        </w:rPr>
        <w:t>Demystifying Report + Support</w:t>
      </w:r>
      <w:r>
        <w:rPr>
          <w:rFonts w:cs="Arial"/>
          <w:szCs w:val="24"/>
        </w:rPr>
        <w:t>’</w:t>
      </w:r>
      <w:r w:rsidR="00524056" w:rsidRPr="005F367E">
        <w:rPr>
          <w:rFonts w:cs="Arial"/>
          <w:szCs w:val="24"/>
        </w:rPr>
        <w:t xml:space="preserve"> presentations</w:t>
      </w:r>
      <w:r w:rsidR="00D41A67">
        <w:rPr>
          <w:rFonts w:cs="Arial"/>
          <w:szCs w:val="24"/>
        </w:rPr>
        <w:t xml:space="preserve"> to staff and students</w:t>
      </w:r>
      <w:r w:rsidR="00524056" w:rsidRPr="005F367E">
        <w:rPr>
          <w:rFonts w:cs="Arial"/>
          <w:szCs w:val="24"/>
        </w:rPr>
        <w:t xml:space="preserve"> </w:t>
      </w:r>
      <w:r w:rsidR="00D44C5A" w:rsidRPr="005F367E">
        <w:rPr>
          <w:rFonts w:cs="Arial"/>
          <w:szCs w:val="24"/>
        </w:rPr>
        <w:t xml:space="preserve">in </w:t>
      </w:r>
      <w:r>
        <w:rPr>
          <w:rFonts w:cs="Arial"/>
          <w:szCs w:val="24"/>
        </w:rPr>
        <w:t>academic units</w:t>
      </w:r>
      <w:r w:rsidR="00D44C5A" w:rsidRPr="005F367E">
        <w:rPr>
          <w:rFonts w:cs="Arial"/>
          <w:szCs w:val="24"/>
        </w:rPr>
        <w:t>.</w:t>
      </w:r>
    </w:p>
    <w:p w14:paraId="44B7CD95" w14:textId="0DB3F55D" w:rsidR="00524056" w:rsidRPr="008E477C" w:rsidRDefault="00652982" w:rsidP="00296EF6">
      <w:pPr>
        <w:spacing w:line="276" w:lineRule="auto"/>
        <w:rPr>
          <w:rFonts w:cs="Arial"/>
          <w:szCs w:val="24"/>
        </w:rPr>
      </w:pPr>
      <w:r>
        <w:rPr>
          <w:rFonts w:cs="Arial"/>
          <w:szCs w:val="24"/>
        </w:rPr>
        <w:t xml:space="preserve">In the past year </w:t>
      </w:r>
      <w:r w:rsidR="00D41A67">
        <w:rPr>
          <w:rFonts w:cs="Arial"/>
          <w:szCs w:val="24"/>
        </w:rPr>
        <w:t xml:space="preserve">a </w:t>
      </w:r>
      <w:r w:rsidR="00524056" w:rsidRPr="008E477C">
        <w:rPr>
          <w:rFonts w:cs="Arial"/>
          <w:szCs w:val="24"/>
        </w:rPr>
        <w:t>new process</w:t>
      </w:r>
      <w:r>
        <w:rPr>
          <w:rFonts w:cs="Arial"/>
          <w:szCs w:val="24"/>
        </w:rPr>
        <w:t xml:space="preserve"> has been introduced -</w:t>
      </w:r>
      <w:r w:rsidR="00D41A67">
        <w:rPr>
          <w:rFonts w:cs="Arial"/>
          <w:szCs w:val="24"/>
        </w:rPr>
        <w:t xml:space="preserve"> an</w:t>
      </w:r>
      <w:r w:rsidR="008268E0">
        <w:rPr>
          <w:rFonts w:cs="Arial"/>
          <w:szCs w:val="24"/>
        </w:rPr>
        <w:t xml:space="preserve"> </w:t>
      </w:r>
      <w:r w:rsidR="00D41A67">
        <w:rPr>
          <w:rFonts w:cs="Arial"/>
          <w:szCs w:val="24"/>
        </w:rPr>
        <w:t>‘</w:t>
      </w:r>
      <w:r w:rsidR="00524056" w:rsidRPr="008E477C">
        <w:rPr>
          <w:rFonts w:cs="Arial"/>
          <w:szCs w:val="24"/>
        </w:rPr>
        <w:t>environmental investigation</w:t>
      </w:r>
      <w:r w:rsidR="00D41A67">
        <w:rPr>
          <w:rFonts w:cs="Arial"/>
          <w:szCs w:val="24"/>
        </w:rPr>
        <w:t>’</w:t>
      </w:r>
      <w:r>
        <w:rPr>
          <w:rFonts w:cs="Arial"/>
          <w:szCs w:val="24"/>
        </w:rPr>
        <w:t xml:space="preserve"> -</w:t>
      </w:r>
      <w:r w:rsidR="00524056" w:rsidRPr="008E477C">
        <w:rPr>
          <w:rFonts w:cs="Arial"/>
          <w:szCs w:val="24"/>
        </w:rPr>
        <w:t xml:space="preserve"> where there has been cluster reporting of poor behaviour and </w:t>
      </w:r>
      <w:r>
        <w:rPr>
          <w:rFonts w:cs="Arial"/>
          <w:szCs w:val="24"/>
        </w:rPr>
        <w:t xml:space="preserve">problematic </w:t>
      </w:r>
      <w:r w:rsidR="00524056" w:rsidRPr="008E477C">
        <w:rPr>
          <w:rFonts w:cs="Arial"/>
          <w:szCs w:val="24"/>
        </w:rPr>
        <w:t>culture</w:t>
      </w:r>
      <w:r w:rsidR="009E5422">
        <w:rPr>
          <w:rFonts w:cs="Arial"/>
          <w:szCs w:val="24"/>
        </w:rPr>
        <w:t>, particularly where these reports are anonymous</w:t>
      </w:r>
      <w:r w:rsidR="00524056" w:rsidRPr="008E477C">
        <w:rPr>
          <w:rFonts w:cs="Arial"/>
          <w:szCs w:val="24"/>
        </w:rPr>
        <w:t xml:space="preserve">. </w:t>
      </w:r>
      <w:r w:rsidR="00C94D07">
        <w:rPr>
          <w:rFonts w:cs="Arial"/>
          <w:szCs w:val="24"/>
        </w:rPr>
        <w:t>The</w:t>
      </w:r>
      <w:r w:rsidR="00BF7E1B">
        <w:rPr>
          <w:rFonts w:cs="Arial"/>
          <w:szCs w:val="24"/>
        </w:rPr>
        <w:t xml:space="preserve"> possibility of commissioning</w:t>
      </w:r>
      <w:r w:rsidR="00524056" w:rsidRPr="00296EF6">
        <w:rPr>
          <w:rFonts w:cs="Arial"/>
          <w:szCs w:val="24"/>
        </w:rPr>
        <w:t xml:space="preserve"> ‘environmental investigations’ is</w:t>
      </w:r>
      <w:r w:rsidR="00C94D07">
        <w:rPr>
          <w:rFonts w:cs="Arial"/>
          <w:szCs w:val="24"/>
        </w:rPr>
        <w:t xml:space="preserve"> now</w:t>
      </w:r>
      <w:r w:rsidR="00524056" w:rsidRPr="00296EF6">
        <w:rPr>
          <w:rFonts w:cs="Arial"/>
          <w:szCs w:val="24"/>
        </w:rPr>
        <w:t xml:space="preserve"> included in the </w:t>
      </w:r>
      <w:hyperlink r:id="rId29">
        <w:r w:rsidR="00524056" w:rsidRPr="008E477C">
          <w:rPr>
            <w:rStyle w:val="Hyperlink"/>
            <w:rFonts w:cs="Arial"/>
            <w:color w:val="auto"/>
            <w:szCs w:val="24"/>
          </w:rPr>
          <w:t>Prevention of Bullying, Harassment and Sexual Misconduct Policy</w:t>
        </w:r>
      </w:hyperlink>
      <w:r w:rsidR="00524056" w:rsidRPr="008E477C">
        <w:rPr>
          <w:rFonts w:cs="Arial"/>
          <w:szCs w:val="24"/>
        </w:rPr>
        <w:t xml:space="preserve">. An environmental investigation </w:t>
      </w:r>
      <w:r w:rsidR="00BF7E1B">
        <w:rPr>
          <w:rFonts w:cs="Arial"/>
          <w:szCs w:val="24"/>
        </w:rPr>
        <w:t>enables</w:t>
      </w:r>
      <w:r w:rsidR="00930662">
        <w:rPr>
          <w:rFonts w:cs="Arial"/>
          <w:szCs w:val="24"/>
        </w:rPr>
        <w:t xml:space="preserve"> </w:t>
      </w:r>
      <w:r w:rsidR="00524056" w:rsidRPr="008E477C">
        <w:rPr>
          <w:rFonts w:cs="Arial"/>
          <w:szCs w:val="24"/>
        </w:rPr>
        <w:t>UCL to understand the behaviours</w:t>
      </w:r>
      <w:r w:rsidR="4E9179FC" w:rsidRPr="008E477C">
        <w:rPr>
          <w:rFonts w:cs="Arial"/>
          <w:szCs w:val="24"/>
        </w:rPr>
        <w:t xml:space="preserve"> and culture</w:t>
      </w:r>
      <w:r w:rsidR="00BF7E1B">
        <w:rPr>
          <w:rFonts w:cs="Arial"/>
          <w:szCs w:val="24"/>
        </w:rPr>
        <w:t xml:space="preserve"> in that locale</w:t>
      </w:r>
      <w:r w:rsidR="00524056" w:rsidRPr="008E477C">
        <w:rPr>
          <w:rFonts w:cs="Arial"/>
          <w:szCs w:val="24"/>
        </w:rPr>
        <w:t xml:space="preserve"> in more detail, and to develop targeted approaches and interventions</w:t>
      </w:r>
      <w:r w:rsidR="00BF7E1B">
        <w:rPr>
          <w:rFonts w:cs="Arial"/>
          <w:szCs w:val="24"/>
        </w:rPr>
        <w:t>, even whilst</w:t>
      </w:r>
      <w:r w:rsidR="316B1E53" w:rsidRPr="008E477C">
        <w:rPr>
          <w:rFonts w:cs="Arial"/>
          <w:szCs w:val="24"/>
        </w:rPr>
        <w:t xml:space="preserve"> specifics </w:t>
      </w:r>
      <w:r w:rsidR="00BF7E1B">
        <w:rPr>
          <w:rFonts w:cs="Arial"/>
          <w:szCs w:val="24"/>
        </w:rPr>
        <w:t>remain</w:t>
      </w:r>
      <w:r w:rsidR="316B1E53" w:rsidRPr="008E477C">
        <w:rPr>
          <w:rFonts w:cs="Arial"/>
          <w:szCs w:val="24"/>
        </w:rPr>
        <w:t xml:space="preserve"> unknown</w:t>
      </w:r>
      <w:r w:rsidR="00524056" w:rsidRPr="008E477C">
        <w:rPr>
          <w:rFonts w:cs="Arial"/>
          <w:szCs w:val="24"/>
        </w:rPr>
        <w:t xml:space="preserve">. </w:t>
      </w:r>
    </w:p>
    <w:p w14:paraId="5A56B607" w14:textId="342CCF0D" w:rsidR="00524056" w:rsidRPr="005F367E" w:rsidRDefault="00524056" w:rsidP="00CC3CEE">
      <w:pPr>
        <w:spacing w:line="276" w:lineRule="auto"/>
        <w:rPr>
          <w:rFonts w:cs="Arial"/>
          <w:szCs w:val="24"/>
        </w:rPr>
      </w:pPr>
      <w:r w:rsidRPr="005F367E">
        <w:rPr>
          <w:rFonts w:cs="Arial"/>
          <w:szCs w:val="24"/>
        </w:rPr>
        <w:t>Recommendations</w:t>
      </w:r>
      <w:r w:rsidR="00BF7E1B">
        <w:rPr>
          <w:rFonts w:cs="Arial"/>
          <w:szCs w:val="24"/>
        </w:rPr>
        <w:t xml:space="preserve"> resulting from</w:t>
      </w:r>
      <w:r w:rsidR="005C7967" w:rsidRPr="005F367E">
        <w:rPr>
          <w:rFonts w:cs="Arial"/>
          <w:szCs w:val="24"/>
        </w:rPr>
        <w:t xml:space="preserve"> </w:t>
      </w:r>
      <w:r w:rsidRPr="005F367E">
        <w:rPr>
          <w:rFonts w:cs="Arial"/>
          <w:szCs w:val="24"/>
        </w:rPr>
        <w:t>environmental investigations so far have included: changes to management structure</w:t>
      </w:r>
      <w:r w:rsidR="00BF7E1B">
        <w:rPr>
          <w:rFonts w:cs="Arial"/>
          <w:szCs w:val="24"/>
        </w:rPr>
        <w:t>s;</w:t>
      </w:r>
      <w:r w:rsidRPr="005F367E">
        <w:rPr>
          <w:rFonts w:cs="Arial"/>
          <w:szCs w:val="24"/>
        </w:rPr>
        <w:t xml:space="preserve"> improvements in communication styles and methods</w:t>
      </w:r>
      <w:r w:rsidR="00BF7E1B">
        <w:rPr>
          <w:rFonts w:cs="Arial"/>
          <w:szCs w:val="24"/>
        </w:rPr>
        <w:t>;</w:t>
      </w:r>
      <w:r w:rsidRPr="005F367E">
        <w:rPr>
          <w:rFonts w:cs="Arial"/>
          <w:szCs w:val="24"/>
        </w:rPr>
        <w:t xml:space="preserve"> professional development and upskilling</w:t>
      </w:r>
      <w:r w:rsidR="00BF7E1B">
        <w:rPr>
          <w:rFonts w:cs="Arial"/>
          <w:szCs w:val="24"/>
        </w:rPr>
        <w:t>;</w:t>
      </w:r>
      <w:r w:rsidRPr="005F367E">
        <w:rPr>
          <w:rFonts w:cs="Arial"/>
          <w:szCs w:val="24"/>
        </w:rPr>
        <w:t xml:space="preserve"> and individual behaviours to be </w:t>
      </w:r>
      <w:r w:rsidR="5F6E600C" w:rsidRPr="005F367E">
        <w:rPr>
          <w:rFonts w:cs="Arial"/>
          <w:szCs w:val="24"/>
        </w:rPr>
        <w:t>considered under</w:t>
      </w:r>
      <w:r w:rsidRPr="005F367E">
        <w:rPr>
          <w:rFonts w:cs="Arial"/>
          <w:szCs w:val="24"/>
        </w:rPr>
        <w:t xml:space="preserve"> the relevant formal procedure, for example</w:t>
      </w:r>
      <w:r w:rsidR="005C7967" w:rsidRPr="005F367E">
        <w:rPr>
          <w:rFonts w:cs="Arial"/>
          <w:szCs w:val="24"/>
        </w:rPr>
        <w:t>,</w:t>
      </w:r>
      <w:r w:rsidRPr="005F367E">
        <w:rPr>
          <w:rFonts w:cs="Arial"/>
          <w:szCs w:val="24"/>
        </w:rPr>
        <w:t xml:space="preserve"> the staff disciplinary procedure.  </w:t>
      </w:r>
    </w:p>
    <w:p w14:paraId="4B920FC5" w14:textId="77777777" w:rsidR="00C958A7" w:rsidRPr="005F367E" w:rsidRDefault="00C958A7" w:rsidP="00CC3CEE">
      <w:pPr>
        <w:spacing w:line="276" w:lineRule="auto"/>
        <w:rPr>
          <w:rFonts w:cs="Arial"/>
          <w:szCs w:val="24"/>
        </w:rPr>
      </w:pPr>
    </w:p>
    <w:p w14:paraId="3D73E19E" w14:textId="0780E234" w:rsidR="00C958A7" w:rsidRPr="005F367E" w:rsidRDefault="00C958A7" w:rsidP="007742A0">
      <w:pPr>
        <w:pStyle w:val="Heading1"/>
      </w:pPr>
      <w:r w:rsidRPr="005F367E">
        <w:t>Next steps and action plan for UCL</w:t>
      </w:r>
    </w:p>
    <w:p w14:paraId="21A33734" w14:textId="1CAC9419" w:rsidR="00C958A7" w:rsidRPr="005F367E" w:rsidRDefault="00C958A7" w:rsidP="00CC3CEE">
      <w:pPr>
        <w:spacing w:line="276" w:lineRule="auto"/>
        <w:rPr>
          <w:rFonts w:cs="Arial"/>
          <w:szCs w:val="24"/>
        </w:rPr>
      </w:pPr>
      <w:r w:rsidRPr="005F367E">
        <w:rPr>
          <w:rFonts w:cs="Arial"/>
          <w:szCs w:val="24"/>
        </w:rPr>
        <w:t xml:space="preserve">Over the </w:t>
      </w:r>
      <w:r w:rsidR="00BF7E1B">
        <w:rPr>
          <w:rFonts w:cs="Arial"/>
          <w:szCs w:val="24"/>
        </w:rPr>
        <w:t>coming</w:t>
      </w:r>
      <w:r w:rsidRPr="005F367E">
        <w:rPr>
          <w:rFonts w:cs="Arial"/>
          <w:szCs w:val="24"/>
        </w:rPr>
        <w:t xml:space="preserve"> year, UCL will </w:t>
      </w:r>
      <w:r w:rsidR="00857289" w:rsidRPr="005F367E">
        <w:rPr>
          <w:rFonts w:cs="Arial"/>
          <w:szCs w:val="24"/>
        </w:rPr>
        <w:t>under</w:t>
      </w:r>
      <w:r w:rsidR="00857289">
        <w:rPr>
          <w:rFonts w:cs="Arial"/>
          <w:szCs w:val="24"/>
        </w:rPr>
        <w:t>t</w:t>
      </w:r>
      <w:r w:rsidR="00857289" w:rsidRPr="005F367E">
        <w:rPr>
          <w:rFonts w:cs="Arial"/>
          <w:szCs w:val="24"/>
        </w:rPr>
        <w:t>ake</w:t>
      </w:r>
      <w:r w:rsidRPr="005F367E">
        <w:rPr>
          <w:rFonts w:cs="Arial"/>
          <w:szCs w:val="24"/>
        </w:rPr>
        <w:t xml:space="preserve"> the following </w:t>
      </w:r>
      <w:r w:rsidR="000A39B3" w:rsidRPr="005F367E">
        <w:rPr>
          <w:rFonts w:cs="Arial"/>
          <w:szCs w:val="24"/>
        </w:rPr>
        <w:t xml:space="preserve">new </w:t>
      </w:r>
      <w:r w:rsidRPr="005F367E">
        <w:rPr>
          <w:rFonts w:cs="Arial"/>
          <w:szCs w:val="24"/>
        </w:rPr>
        <w:t>actions to address the concerns raised by th</w:t>
      </w:r>
      <w:r w:rsidR="0056491B">
        <w:rPr>
          <w:rFonts w:cs="Arial"/>
          <w:szCs w:val="24"/>
        </w:rPr>
        <w:t>is year’s</w:t>
      </w:r>
      <w:r w:rsidRPr="005F367E">
        <w:rPr>
          <w:rFonts w:cs="Arial"/>
          <w:szCs w:val="24"/>
        </w:rPr>
        <w:t xml:space="preserve"> Report + Support data and</w:t>
      </w:r>
      <w:r w:rsidR="00BF7E1B">
        <w:rPr>
          <w:rFonts w:cs="Arial"/>
          <w:szCs w:val="24"/>
        </w:rPr>
        <w:t xml:space="preserve"> to</w:t>
      </w:r>
      <w:r w:rsidRPr="005F367E">
        <w:rPr>
          <w:rFonts w:cs="Arial"/>
          <w:szCs w:val="24"/>
        </w:rPr>
        <w:t xml:space="preserve"> continue progress </w:t>
      </w:r>
      <w:r w:rsidR="00BF7E1B">
        <w:rPr>
          <w:rFonts w:cs="Arial"/>
          <w:szCs w:val="24"/>
        </w:rPr>
        <w:t xml:space="preserve">in </w:t>
      </w:r>
      <w:r w:rsidRPr="005F367E">
        <w:rPr>
          <w:rFonts w:cs="Arial"/>
          <w:szCs w:val="24"/>
        </w:rPr>
        <w:t>shap</w:t>
      </w:r>
      <w:r w:rsidR="00BF7E1B">
        <w:rPr>
          <w:rFonts w:cs="Arial"/>
          <w:szCs w:val="24"/>
        </w:rPr>
        <w:t>ing</w:t>
      </w:r>
      <w:r w:rsidRPr="005F367E">
        <w:rPr>
          <w:rFonts w:cs="Arial"/>
          <w:szCs w:val="24"/>
        </w:rPr>
        <w:t xml:space="preserve"> </w:t>
      </w:r>
      <w:r w:rsidR="5C95DA27" w:rsidRPr="005F367E">
        <w:rPr>
          <w:rFonts w:cs="Arial"/>
          <w:szCs w:val="24"/>
        </w:rPr>
        <w:t xml:space="preserve">a </w:t>
      </w:r>
      <w:r w:rsidR="000A39B3" w:rsidRPr="005F367E">
        <w:rPr>
          <w:rFonts w:cs="Arial"/>
          <w:szCs w:val="24"/>
        </w:rPr>
        <w:t>safer and more</w:t>
      </w:r>
      <w:r w:rsidRPr="005F367E">
        <w:rPr>
          <w:rFonts w:cs="Arial"/>
          <w:szCs w:val="24"/>
        </w:rPr>
        <w:t xml:space="preserve"> inclusive environment</w:t>
      </w:r>
      <w:r w:rsidR="00BF7E1B">
        <w:rPr>
          <w:rFonts w:cs="Arial"/>
          <w:szCs w:val="24"/>
        </w:rPr>
        <w:t>:</w:t>
      </w:r>
    </w:p>
    <w:p w14:paraId="0FCDDBAF" w14:textId="78B9B8B1" w:rsidR="00D44C5A" w:rsidRPr="005F367E" w:rsidRDefault="00BF7E1B" w:rsidP="00CC3CEE">
      <w:pPr>
        <w:pStyle w:val="ListParagraph"/>
        <w:numPr>
          <w:ilvl w:val="0"/>
          <w:numId w:val="23"/>
        </w:numPr>
        <w:spacing w:line="276" w:lineRule="auto"/>
        <w:rPr>
          <w:rFonts w:cs="Arial"/>
          <w:szCs w:val="24"/>
        </w:rPr>
      </w:pPr>
      <w:r>
        <w:rPr>
          <w:rFonts w:cs="Arial"/>
          <w:szCs w:val="24"/>
        </w:rPr>
        <w:lastRenderedPageBreak/>
        <w:t xml:space="preserve">The Reporting Review </w:t>
      </w:r>
      <w:r w:rsidR="00D44C5A" w:rsidRPr="005F367E">
        <w:rPr>
          <w:rFonts w:cs="Arial"/>
          <w:szCs w:val="24"/>
        </w:rPr>
        <w:t xml:space="preserve">Task and </w:t>
      </w:r>
      <w:r>
        <w:rPr>
          <w:rFonts w:cs="Arial"/>
          <w:szCs w:val="24"/>
        </w:rPr>
        <w:t>F</w:t>
      </w:r>
      <w:r w:rsidR="00D44C5A" w:rsidRPr="005F367E">
        <w:rPr>
          <w:rFonts w:cs="Arial"/>
          <w:szCs w:val="24"/>
        </w:rPr>
        <w:t xml:space="preserve">inish </w:t>
      </w:r>
      <w:r>
        <w:rPr>
          <w:rFonts w:cs="Arial"/>
          <w:szCs w:val="24"/>
        </w:rPr>
        <w:t>G</w:t>
      </w:r>
      <w:r w:rsidR="00D44C5A" w:rsidRPr="005F367E">
        <w:rPr>
          <w:rFonts w:cs="Arial"/>
          <w:szCs w:val="24"/>
        </w:rPr>
        <w:t xml:space="preserve">roup will make recommendations to </w:t>
      </w:r>
      <w:r w:rsidR="001A6FC2" w:rsidRPr="005F367E">
        <w:rPr>
          <w:rFonts w:cs="Arial"/>
          <w:szCs w:val="24"/>
        </w:rPr>
        <w:t>A</w:t>
      </w:r>
      <w:r w:rsidR="00D44C5A" w:rsidRPr="005F367E">
        <w:rPr>
          <w:rFonts w:cs="Arial"/>
          <w:szCs w:val="24"/>
        </w:rPr>
        <w:t xml:space="preserve">cademic </w:t>
      </w:r>
      <w:r w:rsidR="001A6FC2" w:rsidRPr="005F367E">
        <w:rPr>
          <w:rFonts w:cs="Arial"/>
          <w:szCs w:val="24"/>
        </w:rPr>
        <w:t>B</w:t>
      </w:r>
      <w:r w:rsidR="00D44C5A" w:rsidRPr="005F367E">
        <w:rPr>
          <w:rFonts w:cs="Arial"/>
          <w:szCs w:val="24"/>
        </w:rPr>
        <w:t>oard on short, medium</w:t>
      </w:r>
      <w:r w:rsidR="00C448D6">
        <w:rPr>
          <w:rFonts w:cs="Arial"/>
          <w:szCs w:val="24"/>
        </w:rPr>
        <w:t>,</w:t>
      </w:r>
      <w:r w:rsidR="00D44C5A" w:rsidRPr="005F367E">
        <w:rPr>
          <w:rFonts w:cs="Arial"/>
          <w:szCs w:val="24"/>
        </w:rPr>
        <w:t xml:space="preserve"> and long</w:t>
      </w:r>
      <w:r w:rsidR="00C448D6">
        <w:rPr>
          <w:rFonts w:cs="Arial"/>
          <w:szCs w:val="24"/>
        </w:rPr>
        <w:t>-</w:t>
      </w:r>
      <w:r w:rsidR="00D44C5A" w:rsidRPr="005F367E">
        <w:rPr>
          <w:rFonts w:cs="Arial"/>
          <w:szCs w:val="24"/>
        </w:rPr>
        <w:t>term improvements</w:t>
      </w:r>
      <w:r w:rsidR="00C448D6">
        <w:rPr>
          <w:rFonts w:cs="Arial"/>
          <w:szCs w:val="24"/>
        </w:rPr>
        <w:t xml:space="preserve"> to our reporting processes</w:t>
      </w:r>
      <w:r w:rsidR="00D44C5A" w:rsidRPr="005F367E">
        <w:rPr>
          <w:rFonts w:cs="Arial"/>
          <w:szCs w:val="24"/>
        </w:rPr>
        <w:t xml:space="preserve">. </w:t>
      </w:r>
    </w:p>
    <w:p w14:paraId="0D898057" w14:textId="16B095C3" w:rsidR="00C958A7" w:rsidRPr="005F367E" w:rsidRDefault="00B002A9" w:rsidP="00CC3CEE">
      <w:pPr>
        <w:pStyle w:val="ListParagraph"/>
        <w:numPr>
          <w:ilvl w:val="0"/>
          <w:numId w:val="23"/>
        </w:numPr>
        <w:spacing w:line="276" w:lineRule="auto"/>
        <w:rPr>
          <w:rFonts w:cs="Arial"/>
          <w:szCs w:val="24"/>
        </w:rPr>
      </w:pPr>
      <w:r>
        <w:rPr>
          <w:rFonts w:cs="Arial"/>
          <w:szCs w:val="24"/>
        </w:rPr>
        <w:t>We will r</w:t>
      </w:r>
      <w:r w:rsidR="00C958A7" w:rsidRPr="005F367E">
        <w:rPr>
          <w:rFonts w:cs="Arial"/>
          <w:szCs w:val="24"/>
        </w:rPr>
        <w:t xml:space="preserve">eview and improve the investigation and disciplinary processes for students and staff raising concerns </w:t>
      </w:r>
      <w:r w:rsidR="00C448D6">
        <w:rPr>
          <w:rFonts w:cs="Arial"/>
          <w:szCs w:val="24"/>
        </w:rPr>
        <w:t>about</w:t>
      </w:r>
      <w:r w:rsidR="00C958A7" w:rsidRPr="005F367E">
        <w:rPr>
          <w:rFonts w:cs="Arial"/>
          <w:szCs w:val="24"/>
        </w:rPr>
        <w:t xml:space="preserve"> bullying, harassment</w:t>
      </w:r>
      <w:r w:rsidR="00C448D6">
        <w:rPr>
          <w:rFonts w:cs="Arial"/>
          <w:szCs w:val="24"/>
        </w:rPr>
        <w:t>,</w:t>
      </w:r>
      <w:r w:rsidR="00C958A7" w:rsidRPr="005F367E">
        <w:rPr>
          <w:rFonts w:cs="Arial"/>
          <w:szCs w:val="24"/>
        </w:rPr>
        <w:t xml:space="preserve"> and sexual misconduct.  </w:t>
      </w:r>
    </w:p>
    <w:p w14:paraId="23E12D72" w14:textId="1CEA27B6" w:rsidR="00C958A7" w:rsidRPr="005F367E" w:rsidRDefault="001D3797" w:rsidP="00CC3CEE">
      <w:pPr>
        <w:pStyle w:val="ListParagraph"/>
        <w:numPr>
          <w:ilvl w:val="0"/>
          <w:numId w:val="23"/>
        </w:numPr>
        <w:spacing w:line="276" w:lineRule="auto"/>
        <w:rPr>
          <w:rFonts w:cs="Arial"/>
          <w:szCs w:val="24"/>
        </w:rPr>
      </w:pPr>
      <w:r w:rsidRPr="005F367E">
        <w:rPr>
          <w:rFonts w:cs="Arial"/>
          <w:szCs w:val="24"/>
        </w:rPr>
        <w:t xml:space="preserve">Bystander training </w:t>
      </w:r>
      <w:r w:rsidR="00B002A9">
        <w:rPr>
          <w:rFonts w:cs="Arial"/>
          <w:szCs w:val="24"/>
        </w:rPr>
        <w:t>will be</w:t>
      </w:r>
      <w:r w:rsidR="00D44C5A" w:rsidRPr="005F367E">
        <w:rPr>
          <w:rFonts w:cs="Arial"/>
          <w:szCs w:val="24"/>
        </w:rPr>
        <w:t xml:space="preserve"> developed </w:t>
      </w:r>
      <w:r w:rsidRPr="005F367E">
        <w:rPr>
          <w:rFonts w:cs="Arial"/>
          <w:szCs w:val="24"/>
        </w:rPr>
        <w:t>for staff</w:t>
      </w:r>
      <w:r w:rsidR="00D44C5A" w:rsidRPr="005F367E">
        <w:rPr>
          <w:rFonts w:cs="Arial"/>
          <w:szCs w:val="24"/>
        </w:rPr>
        <w:t>.</w:t>
      </w:r>
    </w:p>
    <w:p w14:paraId="2C0315B8" w14:textId="138FFA65" w:rsidR="001D3797" w:rsidRPr="005F367E" w:rsidRDefault="00B002A9" w:rsidP="00CC3CEE">
      <w:pPr>
        <w:pStyle w:val="ListParagraph"/>
        <w:numPr>
          <w:ilvl w:val="0"/>
          <w:numId w:val="23"/>
        </w:numPr>
        <w:spacing w:line="276" w:lineRule="auto"/>
        <w:rPr>
          <w:rFonts w:cs="Arial"/>
          <w:szCs w:val="24"/>
        </w:rPr>
      </w:pPr>
      <w:r>
        <w:rPr>
          <w:rFonts w:cs="Arial"/>
          <w:szCs w:val="24"/>
        </w:rPr>
        <w:t>An education programme around a</w:t>
      </w:r>
      <w:r w:rsidR="001D3797" w:rsidRPr="005F367E">
        <w:rPr>
          <w:rFonts w:cs="Arial"/>
          <w:szCs w:val="24"/>
        </w:rPr>
        <w:t xml:space="preserve">ntisemitism </w:t>
      </w:r>
      <w:r>
        <w:rPr>
          <w:rFonts w:cs="Arial"/>
          <w:szCs w:val="24"/>
        </w:rPr>
        <w:t>will be developed.</w:t>
      </w:r>
    </w:p>
    <w:p w14:paraId="040D8AAE" w14:textId="55829B73" w:rsidR="001D3797" w:rsidRPr="005F367E" w:rsidRDefault="00B002A9" w:rsidP="00CC3CEE">
      <w:pPr>
        <w:pStyle w:val="ListParagraph"/>
        <w:numPr>
          <w:ilvl w:val="0"/>
          <w:numId w:val="23"/>
        </w:numPr>
        <w:spacing w:line="276" w:lineRule="auto"/>
        <w:rPr>
          <w:rFonts w:cs="Arial"/>
          <w:szCs w:val="24"/>
        </w:rPr>
      </w:pPr>
      <w:r>
        <w:rPr>
          <w:rFonts w:cs="Arial"/>
          <w:szCs w:val="24"/>
        </w:rPr>
        <w:t>There will be f</w:t>
      </w:r>
      <w:r w:rsidR="001D3797" w:rsidRPr="005F367E">
        <w:rPr>
          <w:rFonts w:cs="Arial"/>
          <w:szCs w:val="24"/>
        </w:rPr>
        <w:t xml:space="preserve">urther </w:t>
      </w:r>
      <w:r w:rsidR="00C958A7" w:rsidRPr="005F367E">
        <w:rPr>
          <w:rFonts w:cs="Arial"/>
          <w:szCs w:val="24"/>
        </w:rPr>
        <w:t>behavioural interventions in departments</w:t>
      </w:r>
      <w:r w:rsidR="00D44C5A" w:rsidRPr="005F367E">
        <w:rPr>
          <w:rFonts w:cs="Arial"/>
          <w:szCs w:val="24"/>
        </w:rPr>
        <w:t>.</w:t>
      </w:r>
    </w:p>
    <w:p w14:paraId="6B1309CD" w14:textId="0CC0E257" w:rsidR="009710E6" w:rsidRPr="005F367E" w:rsidRDefault="00B002A9" w:rsidP="00CC3CEE">
      <w:pPr>
        <w:pStyle w:val="ListParagraph"/>
        <w:numPr>
          <w:ilvl w:val="0"/>
          <w:numId w:val="23"/>
        </w:numPr>
        <w:spacing w:line="276" w:lineRule="auto"/>
        <w:rPr>
          <w:rFonts w:cs="Arial"/>
          <w:szCs w:val="24"/>
        </w:rPr>
      </w:pPr>
      <w:r>
        <w:rPr>
          <w:rFonts w:cs="Arial"/>
          <w:szCs w:val="24"/>
        </w:rPr>
        <w:t>We will u</w:t>
      </w:r>
      <w:r w:rsidR="003638A5" w:rsidRPr="005F367E">
        <w:rPr>
          <w:rFonts w:cs="Arial"/>
          <w:szCs w:val="24"/>
        </w:rPr>
        <w:t>ndert</w:t>
      </w:r>
      <w:r w:rsidR="001D3797" w:rsidRPr="005F367E">
        <w:rPr>
          <w:rFonts w:cs="Arial"/>
          <w:szCs w:val="24"/>
        </w:rPr>
        <w:t>ake</w:t>
      </w:r>
      <w:r w:rsidR="003638A5" w:rsidRPr="005F367E">
        <w:rPr>
          <w:rFonts w:cs="Arial"/>
          <w:szCs w:val="24"/>
        </w:rPr>
        <w:t xml:space="preserve"> exploratory work </w:t>
      </w:r>
      <w:r>
        <w:rPr>
          <w:rFonts w:cs="Arial"/>
          <w:szCs w:val="24"/>
        </w:rPr>
        <w:t>to develop</w:t>
      </w:r>
      <w:r w:rsidR="003638A5" w:rsidRPr="005F367E">
        <w:rPr>
          <w:rFonts w:cs="Arial"/>
          <w:szCs w:val="24"/>
        </w:rPr>
        <w:t xml:space="preserve"> a new framework for conflict dialogue at UCL</w:t>
      </w:r>
      <w:r w:rsidR="00D44C5A" w:rsidRPr="005F367E">
        <w:rPr>
          <w:rFonts w:cs="Arial"/>
          <w:szCs w:val="24"/>
        </w:rPr>
        <w:t>.</w:t>
      </w:r>
    </w:p>
    <w:p w14:paraId="5E4B1236" w14:textId="48F4B4EF" w:rsidR="009710E6" w:rsidRPr="005F367E" w:rsidRDefault="00765068" w:rsidP="00CC3CEE">
      <w:pPr>
        <w:pStyle w:val="ListParagraph"/>
        <w:numPr>
          <w:ilvl w:val="0"/>
          <w:numId w:val="23"/>
        </w:numPr>
        <w:spacing w:line="276" w:lineRule="auto"/>
        <w:rPr>
          <w:rFonts w:cs="Arial"/>
          <w:szCs w:val="24"/>
        </w:rPr>
      </w:pPr>
      <w:r>
        <w:rPr>
          <w:rFonts w:cs="Arial"/>
          <w:szCs w:val="24"/>
        </w:rPr>
        <w:t>Launch</w:t>
      </w:r>
      <w:r w:rsidR="000A39B3" w:rsidRPr="005F367E">
        <w:rPr>
          <w:rFonts w:cs="Arial"/>
          <w:szCs w:val="24"/>
        </w:rPr>
        <w:t xml:space="preserve"> a</w:t>
      </w:r>
      <w:r w:rsidR="00C958A7" w:rsidRPr="005F367E">
        <w:rPr>
          <w:rFonts w:cs="Arial"/>
          <w:szCs w:val="24"/>
        </w:rPr>
        <w:t xml:space="preserve"> Respect and Inclusion online training </w:t>
      </w:r>
      <w:r w:rsidR="000A39B3" w:rsidRPr="005F367E">
        <w:rPr>
          <w:rFonts w:cs="Arial"/>
          <w:szCs w:val="24"/>
        </w:rPr>
        <w:t>for all students</w:t>
      </w:r>
      <w:r>
        <w:rPr>
          <w:rFonts w:cs="Arial"/>
          <w:szCs w:val="24"/>
        </w:rPr>
        <w:t>.</w:t>
      </w:r>
      <w:r w:rsidR="00C958A7" w:rsidRPr="005F367E">
        <w:rPr>
          <w:rFonts w:cs="Arial"/>
          <w:szCs w:val="24"/>
        </w:rPr>
        <w:t xml:space="preserve"> </w:t>
      </w:r>
    </w:p>
    <w:p w14:paraId="5A2358E3" w14:textId="2BDBA83E" w:rsidR="004D0A65" w:rsidRPr="001A7165" w:rsidRDefault="00B002A9" w:rsidP="00CC3CEE">
      <w:pPr>
        <w:pStyle w:val="ListParagraph"/>
        <w:numPr>
          <w:ilvl w:val="0"/>
          <w:numId w:val="23"/>
        </w:numPr>
        <w:spacing w:line="276" w:lineRule="auto"/>
        <w:rPr>
          <w:rFonts w:cs="Arial"/>
          <w:szCs w:val="24"/>
        </w:rPr>
      </w:pPr>
      <w:r>
        <w:rPr>
          <w:rFonts w:cs="Arial"/>
          <w:szCs w:val="24"/>
        </w:rPr>
        <w:t>We will e</w:t>
      </w:r>
      <w:r w:rsidR="00AB2484" w:rsidRPr="005F367E">
        <w:rPr>
          <w:rFonts w:cs="Arial"/>
          <w:szCs w:val="24"/>
        </w:rPr>
        <w:t xml:space="preserve">mbed key policy changes and existing support and training in departments. </w:t>
      </w:r>
    </w:p>
    <w:p w14:paraId="13AB8D3A" w14:textId="77777777" w:rsidR="004D0A65" w:rsidRPr="005F367E" w:rsidRDefault="004D0A65" w:rsidP="00CC3CEE">
      <w:pPr>
        <w:spacing w:line="276" w:lineRule="auto"/>
        <w:rPr>
          <w:rFonts w:cs="Arial"/>
          <w:b/>
          <w:szCs w:val="24"/>
        </w:rPr>
      </w:pPr>
    </w:p>
    <w:p w14:paraId="7DD6BB9F" w14:textId="472014DD" w:rsidR="006B2008" w:rsidRPr="005F367E" w:rsidRDefault="006B2008" w:rsidP="007742A0">
      <w:pPr>
        <w:pStyle w:val="Heading1"/>
      </w:pPr>
      <w:r w:rsidRPr="005F367E">
        <w:t>Ways to stay engaged and get involved</w:t>
      </w:r>
    </w:p>
    <w:p w14:paraId="0D18818E" w14:textId="472014DD" w:rsidR="00C448D6" w:rsidRDefault="00C448D6" w:rsidP="00CC3CEE">
      <w:pPr>
        <w:spacing w:line="276" w:lineRule="auto"/>
        <w:rPr>
          <w:rFonts w:cs="Arial"/>
          <w:b/>
          <w:szCs w:val="24"/>
        </w:rPr>
      </w:pPr>
    </w:p>
    <w:p w14:paraId="31E8C1B1" w14:textId="01A09B89" w:rsidR="004B5ECF" w:rsidRPr="005F367E" w:rsidRDefault="004B5ECF" w:rsidP="007742A0">
      <w:pPr>
        <w:pStyle w:val="Heading2"/>
      </w:pPr>
      <w:r w:rsidRPr="005F367E">
        <w:t>How you can get involved</w:t>
      </w:r>
    </w:p>
    <w:p w14:paraId="495B71C0" w14:textId="414DFEE2" w:rsidR="004B5ECF" w:rsidRPr="005F367E" w:rsidRDefault="001D3797" w:rsidP="00CC3CEE">
      <w:pPr>
        <w:spacing w:line="276" w:lineRule="auto"/>
        <w:rPr>
          <w:rFonts w:cs="Arial"/>
          <w:szCs w:val="24"/>
        </w:rPr>
      </w:pPr>
      <w:r w:rsidRPr="005F367E">
        <w:rPr>
          <w:rFonts w:cs="Arial"/>
          <w:szCs w:val="24"/>
        </w:rPr>
        <w:t xml:space="preserve">The </w:t>
      </w:r>
      <w:r w:rsidR="004B5ECF" w:rsidRPr="005F367E">
        <w:rPr>
          <w:rFonts w:cs="Arial"/>
          <w:szCs w:val="24"/>
        </w:rPr>
        <w:t>Full Stop</w:t>
      </w:r>
      <w:r w:rsidRPr="005F367E">
        <w:rPr>
          <w:rFonts w:cs="Arial"/>
          <w:szCs w:val="24"/>
        </w:rPr>
        <w:t xml:space="preserve"> campaign</w:t>
      </w:r>
      <w:r w:rsidR="004B5ECF" w:rsidRPr="005F367E">
        <w:rPr>
          <w:rFonts w:cs="Arial"/>
          <w:szCs w:val="24"/>
        </w:rPr>
        <w:t xml:space="preserve"> has been developed to enable all members of the UCL community to participate. </w:t>
      </w:r>
      <w:r w:rsidR="0097349B" w:rsidRPr="005F367E">
        <w:rPr>
          <w:rFonts w:cs="Arial"/>
          <w:szCs w:val="24"/>
        </w:rPr>
        <w:t xml:space="preserve">Everyone has a role to play in shaping a welcoming and inclusive working and learning environment. Below are some suggestions about how students and staff can get involved as individuals, or within </w:t>
      </w:r>
      <w:r w:rsidR="009E7ACB">
        <w:rPr>
          <w:rFonts w:cs="Arial"/>
          <w:szCs w:val="24"/>
        </w:rPr>
        <w:t>D</w:t>
      </w:r>
      <w:r w:rsidR="0097349B" w:rsidRPr="005F367E">
        <w:rPr>
          <w:rFonts w:cs="Arial"/>
          <w:szCs w:val="24"/>
        </w:rPr>
        <w:t xml:space="preserve">epartments and </w:t>
      </w:r>
      <w:r w:rsidR="0056491B">
        <w:rPr>
          <w:rFonts w:cs="Arial"/>
          <w:szCs w:val="24"/>
        </w:rPr>
        <w:t>F</w:t>
      </w:r>
      <w:r w:rsidR="0097349B" w:rsidRPr="005F367E">
        <w:rPr>
          <w:rFonts w:cs="Arial"/>
          <w:szCs w:val="24"/>
        </w:rPr>
        <w:t xml:space="preserve">aculties. </w:t>
      </w:r>
    </w:p>
    <w:p w14:paraId="121A82C3" w14:textId="77777777" w:rsidR="004B5ECF" w:rsidRPr="005F367E" w:rsidRDefault="004B5ECF" w:rsidP="007742A0">
      <w:pPr>
        <w:pStyle w:val="Heading2"/>
      </w:pPr>
      <w:r w:rsidRPr="005F367E">
        <w:t xml:space="preserve">As an individual </w:t>
      </w:r>
    </w:p>
    <w:p w14:paraId="1E172E7C" w14:textId="369B22E5" w:rsidR="004B5ECF" w:rsidRPr="005F367E" w:rsidRDefault="004B5ECF" w:rsidP="00CC3CEE">
      <w:pPr>
        <w:numPr>
          <w:ilvl w:val="0"/>
          <w:numId w:val="11"/>
        </w:numPr>
        <w:spacing w:after="0" w:line="276" w:lineRule="auto"/>
        <w:contextualSpacing/>
        <w:rPr>
          <w:rFonts w:eastAsiaTheme="minorEastAsia" w:cs="Arial"/>
          <w:szCs w:val="24"/>
        </w:rPr>
      </w:pPr>
      <w:r w:rsidRPr="005F367E">
        <w:rPr>
          <w:rFonts w:eastAsiaTheme="minorEastAsia" w:cs="Arial"/>
          <w:szCs w:val="24"/>
        </w:rPr>
        <w:t xml:space="preserve">Practice the </w:t>
      </w:r>
      <w:hyperlink r:id="rId30" w:history="1">
        <w:r w:rsidRPr="005F367E">
          <w:rPr>
            <w:rStyle w:val="Hyperlink"/>
            <w:rFonts w:eastAsiaTheme="minorEastAsia" w:cs="Arial"/>
            <w:color w:val="auto"/>
            <w:szCs w:val="24"/>
          </w:rPr>
          <w:t>four Ds of bystander intervention: direct, distract, delegate and delay</w:t>
        </w:r>
      </w:hyperlink>
      <w:r w:rsidRPr="005F367E">
        <w:rPr>
          <w:rFonts w:eastAsiaTheme="minorEastAsia" w:cs="Arial"/>
          <w:szCs w:val="24"/>
        </w:rPr>
        <w:t xml:space="preserve"> </w:t>
      </w:r>
    </w:p>
    <w:p w14:paraId="7A5F14FF" w14:textId="782E41A2" w:rsidR="004B5ECF" w:rsidRPr="005F367E" w:rsidRDefault="004B5ECF" w:rsidP="00CC3CEE">
      <w:pPr>
        <w:numPr>
          <w:ilvl w:val="0"/>
          <w:numId w:val="11"/>
        </w:numPr>
        <w:spacing w:after="0" w:line="276" w:lineRule="auto"/>
        <w:contextualSpacing/>
        <w:rPr>
          <w:rFonts w:eastAsiaTheme="minorEastAsia" w:cs="Arial"/>
          <w:szCs w:val="24"/>
        </w:rPr>
      </w:pPr>
      <w:r w:rsidRPr="005F367E">
        <w:rPr>
          <w:rFonts w:eastAsiaTheme="minorEastAsia" w:cs="Arial"/>
          <w:szCs w:val="24"/>
        </w:rPr>
        <w:t xml:space="preserve">Speak with a peer or colleague about low level </w:t>
      </w:r>
      <w:r w:rsidR="009E7ACB">
        <w:rPr>
          <w:rFonts w:eastAsiaTheme="minorEastAsia" w:cs="Arial"/>
          <w:szCs w:val="24"/>
        </w:rPr>
        <w:t>unacceptable</w:t>
      </w:r>
      <w:r w:rsidRPr="005F367E">
        <w:rPr>
          <w:rFonts w:eastAsiaTheme="minorEastAsia" w:cs="Arial"/>
          <w:szCs w:val="24"/>
        </w:rPr>
        <w:t xml:space="preserve"> behaviour. How do they identify it? What do they do</w:t>
      </w:r>
      <w:r w:rsidR="005C7967" w:rsidRPr="005F367E">
        <w:rPr>
          <w:rFonts w:eastAsiaTheme="minorEastAsia" w:cs="Arial"/>
          <w:szCs w:val="24"/>
        </w:rPr>
        <w:t xml:space="preserve"> to</w:t>
      </w:r>
      <w:r w:rsidRPr="005F367E">
        <w:rPr>
          <w:rFonts w:eastAsiaTheme="minorEastAsia" w:cs="Arial"/>
          <w:szCs w:val="24"/>
        </w:rPr>
        <w:t xml:space="preserve"> challenge it? </w:t>
      </w:r>
    </w:p>
    <w:p w14:paraId="2CB5858E" w14:textId="77777777" w:rsidR="004B5ECF" w:rsidRPr="005F367E" w:rsidRDefault="004B5ECF" w:rsidP="00CC3CEE">
      <w:pPr>
        <w:numPr>
          <w:ilvl w:val="0"/>
          <w:numId w:val="11"/>
        </w:numPr>
        <w:spacing w:after="0" w:line="276" w:lineRule="auto"/>
        <w:contextualSpacing/>
        <w:rPr>
          <w:rFonts w:eastAsiaTheme="minorEastAsia" w:cs="Arial"/>
          <w:szCs w:val="24"/>
        </w:rPr>
      </w:pPr>
      <w:r w:rsidRPr="005F367E">
        <w:rPr>
          <w:rFonts w:eastAsiaTheme="minorEastAsia" w:cs="Arial"/>
          <w:szCs w:val="24"/>
        </w:rPr>
        <w:t>Join the social media conversation and share #Whyfullstopmatterstome</w:t>
      </w:r>
    </w:p>
    <w:p w14:paraId="4AD1696F" w14:textId="7F786FB9" w:rsidR="004B5ECF" w:rsidRPr="005F367E" w:rsidRDefault="004B5ECF" w:rsidP="00CC3CEE">
      <w:pPr>
        <w:numPr>
          <w:ilvl w:val="0"/>
          <w:numId w:val="11"/>
        </w:numPr>
        <w:spacing w:after="0" w:line="276" w:lineRule="auto"/>
        <w:contextualSpacing/>
        <w:rPr>
          <w:rFonts w:eastAsiaTheme="minorEastAsia" w:cs="Arial"/>
          <w:szCs w:val="24"/>
        </w:rPr>
      </w:pPr>
      <w:r w:rsidRPr="005F367E">
        <w:rPr>
          <w:rFonts w:eastAsiaTheme="minorEastAsia" w:cs="Arial"/>
          <w:szCs w:val="24"/>
        </w:rPr>
        <w:t>Think about a colleague or peer who demonstrate</w:t>
      </w:r>
      <w:r w:rsidR="005C7967" w:rsidRPr="005F367E">
        <w:rPr>
          <w:rFonts w:eastAsiaTheme="minorEastAsia" w:cs="Arial"/>
          <w:szCs w:val="24"/>
        </w:rPr>
        <w:t>s</w:t>
      </w:r>
      <w:r w:rsidRPr="005F367E">
        <w:rPr>
          <w:rFonts w:eastAsiaTheme="minorEastAsia" w:cs="Arial"/>
          <w:szCs w:val="24"/>
        </w:rPr>
        <w:t xml:space="preserve"> positive behaviour and helps shape a positive working and learning </w:t>
      </w:r>
      <w:r w:rsidR="001D3797" w:rsidRPr="005F367E">
        <w:rPr>
          <w:rFonts w:eastAsiaTheme="minorEastAsia" w:cs="Arial"/>
          <w:szCs w:val="24"/>
        </w:rPr>
        <w:t>environment and</w:t>
      </w:r>
      <w:r w:rsidRPr="005F367E">
        <w:rPr>
          <w:rFonts w:eastAsiaTheme="minorEastAsia" w:cs="Arial"/>
          <w:szCs w:val="24"/>
        </w:rPr>
        <w:t xml:space="preserve"> </w:t>
      </w:r>
      <w:r w:rsidR="005B1354" w:rsidRPr="005F367E">
        <w:rPr>
          <w:rFonts w:eastAsiaTheme="minorEastAsia" w:cs="Arial"/>
          <w:szCs w:val="24"/>
        </w:rPr>
        <w:t>let them know.</w:t>
      </w:r>
      <w:r w:rsidRPr="005F367E">
        <w:rPr>
          <w:rFonts w:eastAsiaTheme="minorEastAsia" w:cs="Arial"/>
          <w:szCs w:val="24"/>
        </w:rPr>
        <w:t xml:space="preserve"> It’s important to celebrate the positive ways of working!</w:t>
      </w:r>
    </w:p>
    <w:p w14:paraId="297C1152" w14:textId="77777777" w:rsidR="001A7165" w:rsidRPr="005F367E" w:rsidRDefault="001A7165" w:rsidP="00CC3CEE">
      <w:pPr>
        <w:spacing w:line="276" w:lineRule="auto"/>
        <w:rPr>
          <w:rFonts w:cs="Arial"/>
          <w:b/>
          <w:szCs w:val="24"/>
        </w:rPr>
      </w:pPr>
    </w:p>
    <w:p w14:paraId="05133A95" w14:textId="44A3346A" w:rsidR="004B5ECF" w:rsidRPr="005F367E" w:rsidRDefault="004B5ECF" w:rsidP="007742A0">
      <w:pPr>
        <w:pStyle w:val="Heading2"/>
      </w:pPr>
      <w:r w:rsidRPr="005F367E">
        <w:t xml:space="preserve">As a </w:t>
      </w:r>
      <w:r w:rsidR="009E7ACB">
        <w:t>D</w:t>
      </w:r>
      <w:r w:rsidRPr="005F367E">
        <w:t xml:space="preserve">epartment or </w:t>
      </w:r>
      <w:r w:rsidR="009E7ACB">
        <w:t>F</w:t>
      </w:r>
      <w:r w:rsidRPr="005F367E">
        <w:t xml:space="preserve">aculty </w:t>
      </w:r>
    </w:p>
    <w:p w14:paraId="4DBB0766" w14:textId="3BD1CE74" w:rsidR="004B5ECF" w:rsidRPr="005F367E" w:rsidRDefault="004B5ECF" w:rsidP="00CC3CEE">
      <w:pPr>
        <w:pStyle w:val="ListParagraph"/>
        <w:numPr>
          <w:ilvl w:val="0"/>
          <w:numId w:val="13"/>
        </w:numPr>
        <w:spacing w:after="0" w:line="276" w:lineRule="auto"/>
        <w:rPr>
          <w:rFonts w:eastAsiaTheme="minorEastAsia" w:cs="Arial"/>
          <w:szCs w:val="24"/>
        </w:rPr>
      </w:pPr>
      <w:r w:rsidRPr="005F367E">
        <w:rPr>
          <w:rFonts w:eastAsiaTheme="minorEastAsia" w:cs="Arial"/>
          <w:szCs w:val="24"/>
        </w:rPr>
        <w:t>Share the Full Stop videos and case studies</w:t>
      </w:r>
      <w:r w:rsidR="005C7967" w:rsidRPr="005F367E">
        <w:rPr>
          <w:rFonts w:eastAsiaTheme="minorEastAsia" w:cs="Arial"/>
          <w:szCs w:val="24"/>
        </w:rPr>
        <w:t>.</w:t>
      </w:r>
    </w:p>
    <w:p w14:paraId="7AE9FBDF" w14:textId="2393A31A" w:rsidR="000A39B3" w:rsidRPr="005F367E" w:rsidRDefault="000A39B3" w:rsidP="00CC3CEE">
      <w:pPr>
        <w:pStyle w:val="ListParagraph"/>
        <w:numPr>
          <w:ilvl w:val="0"/>
          <w:numId w:val="13"/>
        </w:numPr>
        <w:spacing w:after="0" w:line="276" w:lineRule="auto"/>
        <w:rPr>
          <w:rFonts w:eastAsiaTheme="minorEastAsia" w:cs="Arial"/>
          <w:szCs w:val="24"/>
        </w:rPr>
      </w:pPr>
      <w:r w:rsidRPr="005F367E">
        <w:rPr>
          <w:rFonts w:eastAsiaTheme="minorEastAsia" w:cs="Arial"/>
          <w:szCs w:val="24"/>
        </w:rPr>
        <w:t xml:space="preserve">Use the </w:t>
      </w:r>
      <w:r w:rsidRPr="00765068">
        <w:rPr>
          <w:rFonts w:eastAsiaTheme="minorEastAsia" w:cs="Arial"/>
          <w:i/>
          <w:iCs/>
          <w:szCs w:val="24"/>
        </w:rPr>
        <w:t>Let’s Talk about Race</w:t>
      </w:r>
      <w:r w:rsidRPr="005F367E">
        <w:rPr>
          <w:rFonts w:eastAsiaTheme="minorEastAsia" w:cs="Arial"/>
          <w:szCs w:val="24"/>
        </w:rPr>
        <w:t xml:space="preserve"> campaign materials </w:t>
      </w:r>
      <w:r w:rsidR="53B182A1" w:rsidRPr="005F367E">
        <w:rPr>
          <w:rFonts w:eastAsiaTheme="minorEastAsia" w:cs="Arial"/>
          <w:szCs w:val="24"/>
        </w:rPr>
        <w:t>locally.</w:t>
      </w:r>
      <w:r w:rsidRPr="005F367E">
        <w:rPr>
          <w:rFonts w:eastAsiaTheme="minorEastAsia" w:cs="Arial"/>
          <w:szCs w:val="24"/>
        </w:rPr>
        <w:t xml:space="preserve"> </w:t>
      </w:r>
    </w:p>
    <w:p w14:paraId="71E4E832" w14:textId="29E26CAB" w:rsidR="00837E10" w:rsidRPr="005F367E" w:rsidRDefault="00837E10" w:rsidP="00CC3CEE">
      <w:pPr>
        <w:pStyle w:val="ListParagraph"/>
        <w:numPr>
          <w:ilvl w:val="0"/>
          <w:numId w:val="13"/>
        </w:numPr>
        <w:spacing w:after="0" w:line="276" w:lineRule="auto"/>
        <w:rPr>
          <w:rFonts w:eastAsiaTheme="minorEastAsia" w:cs="Arial"/>
          <w:szCs w:val="24"/>
        </w:rPr>
      </w:pPr>
      <w:r w:rsidRPr="005F367E">
        <w:rPr>
          <w:rFonts w:eastAsiaTheme="minorEastAsia" w:cs="Arial"/>
          <w:szCs w:val="24"/>
        </w:rPr>
        <w:t xml:space="preserve">Embed active bystander training into your student induction. </w:t>
      </w:r>
    </w:p>
    <w:p w14:paraId="1B17A069" w14:textId="3C2D959F" w:rsidR="004B5ECF" w:rsidRPr="005F367E" w:rsidRDefault="004B5ECF" w:rsidP="00CC3CEE">
      <w:pPr>
        <w:pStyle w:val="ListParagraph"/>
        <w:numPr>
          <w:ilvl w:val="0"/>
          <w:numId w:val="13"/>
        </w:numPr>
        <w:spacing w:after="0" w:line="276" w:lineRule="auto"/>
        <w:rPr>
          <w:rFonts w:eastAsiaTheme="minorEastAsia" w:cs="Arial"/>
          <w:szCs w:val="24"/>
        </w:rPr>
      </w:pPr>
      <w:r w:rsidRPr="005F367E">
        <w:rPr>
          <w:rFonts w:eastAsiaTheme="minorEastAsia" w:cs="Arial"/>
          <w:szCs w:val="24"/>
        </w:rPr>
        <w:t xml:space="preserve">Allow time in team or group meetings to reflect on behaviour, explore support options and consider how </w:t>
      </w:r>
      <w:r w:rsidR="000A39B3" w:rsidRPr="005F367E">
        <w:rPr>
          <w:rFonts w:eastAsiaTheme="minorEastAsia" w:cs="Arial"/>
          <w:szCs w:val="24"/>
        </w:rPr>
        <w:t xml:space="preserve">you </w:t>
      </w:r>
      <w:r w:rsidRPr="005F367E">
        <w:rPr>
          <w:rFonts w:eastAsiaTheme="minorEastAsia" w:cs="Arial"/>
          <w:szCs w:val="24"/>
        </w:rPr>
        <w:t xml:space="preserve">can </w:t>
      </w:r>
      <w:r w:rsidR="001D3797" w:rsidRPr="005F367E">
        <w:rPr>
          <w:rFonts w:eastAsiaTheme="minorEastAsia" w:cs="Arial"/>
          <w:szCs w:val="24"/>
        </w:rPr>
        <w:t>take action.</w:t>
      </w:r>
      <w:r w:rsidRPr="005F367E">
        <w:rPr>
          <w:rFonts w:eastAsiaTheme="minorEastAsia" w:cs="Arial"/>
          <w:szCs w:val="24"/>
        </w:rPr>
        <w:t xml:space="preserve"> </w:t>
      </w:r>
    </w:p>
    <w:p w14:paraId="74719324" w14:textId="36AFD3AA" w:rsidR="004B5ECF" w:rsidRPr="005F367E" w:rsidRDefault="004B5ECF" w:rsidP="00CC3CEE">
      <w:pPr>
        <w:pStyle w:val="ListParagraph"/>
        <w:numPr>
          <w:ilvl w:val="0"/>
          <w:numId w:val="13"/>
        </w:numPr>
        <w:spacing w:after="0" w:line="276" w:lineRule="auto"/>
        <w:rPr>
          <w:rFonts w:eastAsiaTheme="minorEastAsia" w:cs="Arial"/>
          <w:szCs w:val="24"/>
        </w:rPr>
      </w:pPr>
      <w:r w:rsidRPr="005F367E">
        <w:rPr>
          <w:rFonts w:eastAsiaTheme="minorEastAsia" w:cs="Arial"/>
          <w:szCs w:val="24"/>
        </w:rPr>
        <w:lastRenderedPageBreak/>
        <w:t>Profile students and staff who have been engaging with the campaign and modelling positive and inclusive behaviours within the department/Faculty</w:t>
      </w:r>
      <w:r w:rsidR="005C7967" w:rsidRPr="005F367E">
        <w:rPr>
          <w:rFonts w:eastAsiaTheme="minorEastAsia" w:cs="Arial"/>
          <w:szCs w:val="24"/>
        </w:rPr>
        <w:t>.</w:t>
      </w:r>
    </w:p>
    <w:p w14:paraId="4426B25B" w14:textId="3C48B032" w:rsidR="004B5ECF" w:rsidRPr="005F367E" w:rsidRDefault="004B5ECF" w:rsidP="00CC3CEE">
      <w:pPr>
        <w:pStyle w:val="ListParagraph"/>
        <w:numPr>
          <w:ilvl w:val="0"/>
          <w:numId w:val="13"/>
        </w:numPr>
        <w:spacing w:after="0" w:line="276" w:lineRule="auto"/>
        <w:rPr>
          <w:rFonts w:eastAsiaTheme="minorEastAsia" w:cs="Arial"/>
          <w:szCs w:val="24"/>
        </w:rPr>
      </w:pPr>
      <w:r w:rsidRPr="005F367E">
        <w:rPr>
          <w:rFonts w:eastAsiaTheme="minorEastAsia" w:cs="Arial"/>
          <w:szCs w:val="24"/>
        </w:rPr>
        <w:t>Have regular communication</w:t>
      </w:r>
      <w:r w:rsidR="005C7967" w:rsidRPr="005F367E">
        <w:rPr>
          <w:rFonts w:eastAsiaTheme="minorEastAsia" w:cs="Arial"/>
          <w:szCs w:val="24"/>
        </w:rPr>
        <w:t>s</w:t>
      </w:r>
      <w:r w:rsidRPr="005F367E">
        <w:rPr>
          <w:rFonts w:eastAsiaTheme="minorEastAsia" w:cs="Arial"/>
          <w:szCs w:val="24"/>
        </w:rPr>
        <w:t xml:space="preserve"> about diversity and inclusion initiatives with students and staff, and highlight the key progress made</w:t>
      </w:r>
      <w:r w:rsidR="005C7967" w:rsidRPr="005F367E">
        <w:rPr>
          <w:rFonts w:eastAsiaTheme="minorEastAsia" w:cs="Arial"/>
          <w:szCs w:val="24"/>
        </w:rPr>
        <w:t>.</w:t>
      </w:r>
    </w:p>
    <w:p w14:paraId="1B9524A7" w14:textId="451E8490" w:rsidR="004B5ECF" w:rsidRPr="005F367E" w:rsidRDefault="004B5ECF" w:rsidP="00CC3CEE">
      <w:pPr>
        <w:pStyle w:val="ListParagraph"/>
        <w:numPr>
          <w:ilvl w:val="0"/>
          <w:numId w:val="13"/>
        </w:numPr>
        <w:spacing w:after="0" w:line="276" w:lineRule="auto"/>
        <w:rPr>
          <w:rFonts w:eastAsiaTheme="minorEastAsia" w:cs="Arial"/>
          <w:szCs w:val="24"/>
        </w:rPr>
      </w:pPr>
      <w:r w:rsidRPr="005F367E">
        <w:rPr>
          <w:rFonts w:eastAsiaTheme="minorEastAsia" w:cs="Arial"/>
          <w:szCs w:val="24"/>
        </w:rPr>
        <w:t>Share the findings of the Report + Support trend analysis report and the next steps for your area</w:t>
      </w:r>
      <w:r w:rsidR="005C7967" w:rsidRPr="005F367E">
        <w:rPr>
          <w:rFonts w:eastAsiaTheme="minorEastAsia" w:cs="Arial"/>
          <w:szCs w:val="24"/>
        </w:rPr>
        <w:t>.</w:t>
      </w:r>
    </w:p>
    <w:p w14:paraId="33017CBE" w14:textId="77777777" w:rsidR="00E75580" w:rsidRPr="005F367E" w:rsidRDefault="00E75580" w:rsidP="00CC3CEE">
      <w:pPr>
        <w:spacing w:after="0" w:line="276" w:lineRule="auto"/>
        <w:contextualSpacing/>
        <w:rPr>
          <w:rFonts w:eastAsiaTheme="minorEastAsia" w:cs="Arial"/>
          <w:szCs w:val="24"/>
        </w:rPr>
      </w:pPr>
    </w:p>
    <w:p w14:paraId="5B1B4802" w14:textId="77777777" w:rsidR="00E75580" w:rsidRPr="005F367E" w:rsidRDefault="00E75580" w:rsidP="00CC3CEE">
      <w:pPr>
        <w:spacing w:after="0" w:line="276" w:lineRule="auto"/>
        <w:contextualSpacing/>
        <w:rPr>
          <w:rFonts w:eastAsiaTheme="minorEastAsia" w:cs="Arial"/>
          <w:szCs w:val="24"/>
        </w:rPr>
      </w:pPr>
      <w:r w:rsidRPr="005F367E">
        <w:rPr>
          <w:rFonts w:eastAsiaTheme="minorEastAsia" w:cs="Arial"/>
          <w:szCs w:val="24"/>
        </w:rPr>
        <w:t xml:space="preserve">Further information about how to get involved can be found in the Full Stop thematic toolkits on the </w:t>
      </w:r>
      <w:hyperlink r:id="rId31" w:history="1">
        <w:r w:rsidRPr="005F367E">
          <w:rPr>
            <w:rStyle w:val="Hyperlink"/>
            <w:rFonts w:eastAsiaTheme="minorEastAsia" w:cs="Arial"/>
            <w:color w:val="auto"/>
            <w:szCs w:val="24"/>
          </w:rPr>
          <w:t>Full Stop website</w:t>
        </w:r>
      </w:hyperlink>
      <w:r w:rsidRPr="005F367E">
        <w:rPr>
          <w:rFonts w:eastAsiaTheme="minorEastAsia" w:cs="Arial"/>
          <w:szCs w:val="24"/>
        </w:rPr>
        <w:t xml:space="preserve">. </w:t>
      </w:r>
    </w:p>
    <w:p w14:paraId="40A65D67" w14:textId="77777777" w:rsidR="00F063B8" w:rsidRPr="005F367E" w:rsidRDefault="00F063B8" w:rsidP="00CC3CEE">
      <w:pPr>
        <w:spacing w:line="276" w:lineRule="auto"/>
        <w:rPr>
          <w:rFonts w:cs="Arial"/>
          <w:b/>
          <w:szCs w:val="24"/>
        </w:rPr>
      </w:pPr>
    </w:p>
    <w:p w14:paraId="0660EFDB" w14:textId="6B953139" w:rsidR="00647543" w:rsidRPr="00E01B9C" w:rsidRDefault="001D6EEF" w:rsidP="00CC3CEE">
      <w:pPr>
        <w:spacing w:line="276" w:lineRule="auto"/>
        <w:rPr>
          <w:rFonts w:cs="Arial"/>
          <w:bCs/>
          <w:szCs w:val="24"/>
        </w:rPr>
      </w:pPr>
      <w:r>
        <w:rPr>
          <w:rFonts w:cs="Arial"/>
          <w:bCs/>
          <w:szCs w:val="24"/>
        </w:rPr>
        <w:t>UCL are keen to ensure we remain transparent and accountable in our prevention of and response to harmful behaviours if</w:t>
      </w:r>
      <w:r w:rsidR="00E01B9C" w:rsidRPr="00E01B9C">
        <w:rPr>
          <w:rFonts w:cs="Arial"/>
          <w:bCs/>
          <w:szCs w:val="24"/>
        </w:rPr>
        <w:t xml:space="preserve"> you </w:t>
      </w:r>
      <w:r w:rsidR="00E01B9C">
        <w:rPr>
          <w:rFonts w:cs="Arial"/>
          <w:bCs/>
          <w:szCs w:val="24"/>
        </w:rPr>
        <w:t xml:space="preserve">have any feedback on this </w:t>
      </w:r>
      <w:r>
        <w:rPr>
          <w:rFonts w:cs="Arial"/>
          <w:bCs/>
          <w:szCs w:val="24"/>
        </w:rPr>
        <w:t>report,</w:t>
      </w:r>
      <w:r w:rsidR="00E01B9C">
        <w:rPr>
          <w:rFonts w:cs="Arial"/>
          <w:bCs/>
          <w:szCs w:val="24"/>
        </w:rPr>
        <w:t xml:space="preserve"> </w:t>
      </w:r>
      <w:r w:rsidR="00171683">
        <w:rPr>
          <w:rFonts w:cs="Arial"/>
          <w:bCs/>
          <w:szCs w:val="24"/>
        </w:rPr>
        <w:t xml:space="preserve">please contact </w:t>
      </w:r>
      <w:hyperlink r:id="rId32" w:history="1">
        <w:r w:rsidR="00171683" w:rsidRPr="008A7E92">
          <w:rPr>
            <w:rStyle w:val="Hyperlink"/>
            <w:rFonts w:cs="Arial"/>
            <w:bCs/>
            <w:szCs w:val="24"/>
          </w:rPr>
          <w:t>reportandsupport@ucl.ac.uk</w:t>
        </w:r>
      </w:hyperlink>
      <w:r>
        <w:rPr>
          <w:rFonts w:cs="Arial"/>
          <w:bCs/>
          <w:szCs w:val="24"/>
        </w:rPr>
        <w:t>.</w:t>
      </w:r>
      <w:r w:rsidR="00171683">
        <w:rPr>
          <w:rFonts w:cs="Arial"/>
          <w:bCs/>
          <w:szCs w:val="24"/>
        </w:rPr>
        <w:t xml:space="preserve"> </w:t>
      </w:r>
    </w:p>
    <w:p w14:paraId="21233497" w14:textId="77777777" w:rsidR="00647543" w:rsidRPr="005F367E" w:rsidRDefault="00647543" w:rsidP="00CC3CEE">
      <w:pPr>
        <w:spacing w:line="276" w:lineRule="auto"/>
        <w:rPr>
          <w:rFonts w:cs="Arial"/>
          <w:b/>
          <w:szCs w:val="24"/>
        </w:rPr>
      </w:pPr>
    </w:p>
    <w:p w14:paraId="13AF259A" w14:textId="77777777" w:rsidR="00DD4F76" w:rsidRPr="005F367E" w:rsidRDefault="00DD4F76" w:rsidP="00CC3CEE">
      <w:pPr>
        <w:spacing w:line="276" w:lineRule="auto"/>
        <w:rPr>
          <w:rFonts w:cs="Arial"/>
          <w:szCs w:val="24"/>
        </w:rPr>
      </w:pPr>
    </w:p>
    <w:sectPr w:rsidR="00DD4F76" w:rsidRPr="005F367E" w:rsidSect="00825850">
      <w:headerReference w:type="default"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22909" w14:textId="77777777" w:rsidR="00883E6C" w:rsidRDefault="00883E6C" w:rsidP="00A01384">
      <w:pPr>
        <w:spacing w:after="0" w:line="240" w:lineRule="auto"/>
      </w:pPr>
      <w:r>
        <w:separator/>
      </w:r>
    </w:p>
  </w:endnote>
  <w:endnote w:type="continuationSeparator" w:id="0">
    <w:p w14:paraId="21EDD3C1" w14:textId="77777777" w:rsidR="00883E6C" w:rsidRDefault="00883E6C" w:rsidP="00A01384">
      <w:pPr>
        <w:spacing w:after="0" w:line="240" w:lineRule="auto"/>
      </w:pPr>
      <w:r>
        <w:continuationSeparator/>
      </w:r>
    </w:p>
  </w:endnote>
  <w:endnote w:type="continuationNotice" w:id="1">
    <w:p w14:paraId="5051B301" w14:textId="77777777" w:rsidR="00883E6C" w:rsidRDefault="00883E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187201"/>
      <w:docPartObj>
        <w:docPartGallery w:val="Page Numbers (Bottom of Page)"/>
        <w:docPartUnique/>
      </w:docPartObj>
    </w:sdtPr>
    <w:sdtEndPr>
      <w:rPr>
        <w:noProof/>
      </w:rPr>
    </w:sdtEndPr>
    <w:sdtContent>
      <w:p w14:paraId="31CDF463" w14:textId="5E274768" w:rsidR="008F03BB" w:rsidRDefault="008F03B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12</w:t>
        </w:r>
        <w:r>
          <w:rPr>
            <w:noProof/>
            <w:color w:val="2B579A"/>
            <w:shd w:val="clear" w:color="auto" w:fill="E6E6E6"/>
          </w:rPr>
          <w:fldChar w:fldCharType="end"/>
        </w:r>
      </w:p>
    </w:sdtContent>
  </w:sdt>
  <w:p w14:paraId="452548B7" w14:textId="77777777" w:rsidR="008F03BB" w:rsidRDefault="008F0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BF187" w14:textId="77777777" w:rsidR="00883E6C" w:rsidRDefault="00883E6C" w:rsidP="00A01384">
      <w:pPr>
        <w:spacing w:after="0" w:line="240" w:lineRule="auto"/>
      </w:pPr>
      <w:r>
        <w:separator/>
      </w:r>
    </w:p>
  </w:footnote>
  <w:footnote w:type="continuationSeparator" w:id="0">
    <w:p w14:paraId="1208B575" w14:textId="77777777" w:rsidR="00883E6C" w:rsidRDefault="00883E6C" w:rsidP="00A01384">
      <w:pPr>
        <w:spacing w:after="0" w:line="240" w:lineRule="auto"/>
      </w:pPr>
      <w:r>
        <w:continuationSeparator/>
      </w:r>
    </w:p>
  </w:footnote>
  <w:footnote w:type="continuationNotice" w:id="1">
    <w:p w14:paraId="17328F25" w14:textId="77777777" w:rsidR="00883E6C" w:rsidRDefault="00883E6C">
      <w:pPr>
        <w:spacing w:after="0" w:line="240" w:lineRule="auto"/>
      </w:pPr>
    </w:p>
  </w:footnote>
  <w:footnote w:id="2">
    <w:p w14:paraId="6E1CB0A4" w14:textId="3734A8B1" w:rsidR="00922D94" w:rsidRDefault="00922D94">
      <w:pPr>
        <w:pStyle w:val="FootnoteText"/>
      </w:pPr>
      <w:r>
        <w:rPr>
          <w:rStyle w:val="FootnoteReference"/>
        </w:rPr>
        <w:footnoteRef/>
      </w:r>
      <w:r>
        <w:t xml:space="preserve"> </w:t>
      </w:r>
      <w:r w:rsidR="000B2B55">
        <w:t>EHRC (2019, Oct)</w:t>
      </w:r>
      <w:r>
        <w:t xml:space="preserve"> </w:t>
      </w:r>
      <w:hyperlink r:id="rId1" w:history="1">
        <w:r w:rsidR="00884B5A" w:rsidRPr="00643EC6">
          <w:rPr>
            <w:rStyle w:val="Hyperlink"/>
          </w:rPr>
          <w:t>Racial harassment inquiry: survey of universities</w:t>
        </w:r>
      </w:hyperlink>
      <w:r w:rsidR="00884B5A">
        <w:t xml:space="preserve">. </w:t>
      </w:r>
      <w:r w:rsidR="00711442">
        <w:t>Research</w:t>
      </w:r>
      <w:r w:rsidR="00884B5A">
        <w:t xml:space="preserve"> report 130</w:t>
      </w:r>
      <w:r w:rsidR="00711442">
        <w:t xml:space="preserve">. </w:t>
      </w:r>
    </w:p>
  </w:footnote>
  <w:footnote w:id="3">
    <w:p w14:paraId="307B6901" w14:textId="0208838B" w:rsidR="0054705B" w:rsidRDefault="0054705B">
      <w:pPr>
        <w:pStyle w:val="FootnoteText"/>
      </w:pPr>
      <w:r>
        <w:rPr>
          <w:rStyle w:val="FootnoteReference"/>
        </w:rPr>
        <w:footnoteRef/>
      </w:r>
      <w:r w:rsidR="6C35A731" w:rsidRPr="6C35A731">
        <w:t xml:space="preserve"> </w:t>
      </w:r>
      <w:r w:rsidR="004C457E">
        <w:t>EHRC report (2019, Oct)</w:t>
      </w:r>
      <w:r w:rsidR="6C35A731" w:rsidRPr="6C35A731">
        <w:t xml:space="preserve"> </w:t>
      </w:r>
      <w:hyperlink r:id="rId2" w:history="1">
        <w:r w:rsidR="00B9217F" w:rsidRPr="00245E5F">
          <w:rPr>
            <w:rStyle w:val="Hyperlink"/>
          </w:rPr>
          <w:t>Tackling racial harassment</w:t>
        </w:r>
      </w:hyperlink>
      <w:r w:rsidR="00B9217F">
        <w:t xml:space="preserve">. </w:t>
      </w:r>
    </w:p>
  </w:footnote>
  <w:footnote w:id="4">
    <w:p w14:paraId="34FDE55F" w14:textId="6D086015" w:rsidR="007260EE" w:rsidRDefault="007260EE">
      <w:pPr>
        <w:pStyle w:val="FootnoteText"/>
      </w:pPr>
      <w:r>
        <w:rPr>
          <w:rStyle w:val="FootnoteReference"/>
        </w:rPr>
        <w:footnoteRef/>
      </w:r>
      <w:r>
        <w:t xml:space="preserve"> </w:t>
      </w:r>
      <w:r w:rsidR="004C457E" w:rsidRPr="008A1A6C">
        <w:t xml:space="preserve">Refuge </w:t>
      </w:r>
      <w:r w:rsidR="004C457E">
        <w:t xml:space="preserve">(2020, Apr) </w:t>
      </w:r>
      <w:hyperlink r:id="rId3" w:history="1">
        <w:r w:rsidR="00AE7111" w:rsidRPr="008A1A6C">
          <w:rPr>
            <w:rStyle w:val="Hyperlink"/>
            <w:i/>
            <w:iCs/>
          </w:rPr>
          <w:t>25% increase in calls to National Domestic Abuse Helpline since lockdown measures began</w:t>
        </w:r>
      </w:hyperlink>
      <w:r w:rsidR="007E6A6C" w:rsidRPr="007E6A6C">
        <w:t xml:space="preserve"> </w:t>
      </w:r>
      <w:r w:rsidR="007E6A6C" w:rsidRPr="008A1A6C">
        <w:t>[Press release</w:t>
      </w:r>
      <w:r w:rsidR="007E6A6C">
        <w:t xml:space="preserve">] </w:t>
      </w:r>
      <w:r w:rsidR="00B72AA3">
        <w:t xml:space="preserve">accessed </w:t>
      </w:r>
      <w:r w:rsidR="00DF1E58">
        <w:t>June 30, 2021.</w:t>
      </w:r>
    </w:p>
  </w:footnote>
  <w:footnote w:id="5">
    <w:p w14:paraId="473BA6DB" w14:textId="116443DC" w:rsidR="00495655" w:rsidRDefault="00495655">
      <w:pPr>
        <w:pStyle w:val="FootnoteText"/>
      </w:pPr>
      <w:r>
        <w:rPr>
          <w:rStyle w:val="FootnoteReference"/>
        </w:rPr>
        <w:footnoteRef/>
      </w:r>
      <w:r>
        <w:t xml:space="preserve"> </w:t>
      </w:r>
      <w:r w:rsidR="000B2B55">
        <w:t xml:space="preserve">UKRI (last updated June 2021). </w:t>
      </w:r>
      <w:r w:rsidR="00890CF2">
        <w:t>Preventing harm in research</w:t>
      </w:r>
      <w:r w:rsidR="003D16D8">
        <w:t>.</w:t>
      </w:r>
      <w:r w:rsidR="004D0196">
        <w:t xml:space="preserve"> </w:t>
      </w:r>
      <w:r w:rsidR="00890CF2">
        <w:t xml:space="preserve">Retrieved from </w:t>
      </w:r>
      <w:hyperlink r:id="rId4" w:history="1">
        <w:r w:rsidR="001D5F29" w:rsidRPr="00D27261">
          <w:rPr>
            <w:rStyle w:val="Hyperlink"/>
          </w:rPr>
          <w:t>https://www.ukri.org/about-us/policies-standards-and-data/good-research-resource-hub/preventing-harm-in-research/</w:t>
        </w:r>
      </w:hyperlink>
      <w:r w:rsidR="001D5F29">
        <w:t xml:space="preserve"> on </w:t>
      </w:r>
      <w:r w:rsidR="00774287">
        <w:t>30 June 2021</w:t>
      </w:r>
    </w:p>
    <w:p w14:paraId="27EDB8B1" w14:textId="77777777" w:rsidR="00495655" w:rsidRDefault="0049565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DAFEB46" w14:paraId="28DB3445" w14:textId="77777777" w:rsidTr="2DAFEB46">
      <w:tc>
        <w:tcPr>
          <w:tcW w:w="3005" w:type="dxa"/>
        </w:tcPr>
        <w:p w14:paraId="3507AEC3" w14:textId="677B1BF5" w:rsidR="2DAFEB46" w:rsidRDefault="2DAFEB46" w:rsidP="2DAFEB46">
          <w:pPr>
            <w:pStyle w:val="Header"/>
            <w:ind w:left="-115"/>
          </w:pPr>
        </w:p>
      </w:tc>
      <w:tc>
        <w:tcPr>
          <w:tcW w:w="3005" w:type="dxa"/>
        </w:tcPr>
        <w:p w14:paraId="37FD0051" w14:textId="69CBBC4C" w:rsidR="2DAFEB46" w:rsidRDefault="2DAFEB46" w:rsidP="2DAFEB46">
          <w:pPr>
            <w:pStyle w:val="Header"/>
            <w:jc w:val="center"/>
          </w:pPr>
        </w:p>
      </w:tc>
      <w:tc>
        <w:tcPr>
          <w:tcW w:w="3005" w:type="dxa"/>
        </w:tcPr>
        <w:p w14:paraId="6918AA1D" w14:textId="4AAE7B31" w:rsidR="2DAFEB46" w:rsidRDefault="2DAFEB46" w:rsidP="2DAFEB46">
          <w:pPr>
            <w:pStyle w:val="Header"/>
            <w:ind w:right="-115"/>
            <w:jc w:val="right"/>
          </w:pPr>
        </w:p>
      </w:tc>
    </w:tr>
  </w:tbl>
  <w:p w14:paraId="70A8530B" w14:textId="2A33C2CC" w:rsidR="001750AF" w:rsidRDefault="001750AF">
    <w:pPr>
      <w:pStyle w:val="Header"/>
    </w:pPr>
  </w:p>
</w:hdr>
</file>

<file path=word/intelligence.xml><?xml version="1.0" encoding="utf-8"?>
<int:Intelligence xmlns:int="http://schemas.microsoft.com/office/intelligence/2019/intelligence">
  <int:IntelligenceSettings/>
  <int:Manifest>
    <int:WordHash hashCode="lkyrS7SlERcxsM" id="dBu/qGI4"/>
    <int:WordHash hashCode="Hl7AA7SkXgmZVG" id="2Wv6lUnZ"/>
    <int:WordHash hashCode="DFDjxKYxKgO1uG" id="2/j5Duec"/>
    <int:WordHash hashCode="KlBhJpMIAPgHzj" id="07oRxq+u"/>
    <int:WordHash hashCode="OAivgVN/XynnBG" id="d22SIKyT"/>
    <int:WordHash hashCode="SPW0sFXDTAtd5h" id="5OwYNRlu"/>
  </int:Manifest>
  <int:Observations>
    <int:Content id="dBu/qGI4">
      <int:Rejection type="LegacyProofing"/>
    </int:Content>
    <int:Content id="2Wv6lUnZ">
      <int:Rejection type="AugLoop_Text_Critique"/>
    </int:Content>
    <int:Content id="2/j5Duec">
      <int:Rejection type="AugLoop_Text_Critique"/>
    </int:Content>
    <int:Content id="07oRxq+u">
      <int:Rejection type="AugLoop_Text_Critique"/>
    </int:Content>
    <int:Content id="d22SIKyT">
      <int:Rejection type="AugLoop_Text_Critique"/>
    </int:Content>
    <int:Content id="5OwYNRlu">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36DA"/>
    <w:multiLevelType w:val="hybridMultilevel"/>
    <w:tmpl w:val="584A9CE0"/>
    <w:lvl w:ilvl="0" w:tplc="9A4832B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40EC6"/>
    <w:multiLevelType w:val="hybridMultilevel"/>
    <w:tmpl w:val="DDF4541E"/>
    <w:lvl w:ilvl="0" w:tplc="58C855BE">
      <w:start w:val="1"/>
      <w:numFmt w:val="bullet"/>
      <w:lvlText w:val="•"/>
      <w:lvlJc w:val="left"/>
      <w:pPr>
        <w:tabs>
          <w:tab w:val="num" w:pos="720"/>
        </w:tabs>
        <w:ind w:left="720" w:hanging="360"/>
      </w:pPr>
      <w:rPr>
        <w:rFonts w:ascii="Arial" w:hAnsi="Arial" w:hint="default"/>
      </w:rPr>
    </w:lvl>
    <w:lvl w:ilvl="1" w:tplc="C65A0AD4" w:tentative="1">
      <w:start w:val="1"/>
      <w:numFmt w:val="bullet"/>
      <w:lvlText w:val="•"/>
      <w:lvlJc w:val="left"/>
      <w:pPr>
        <w:tabs>
          <w:tab w:val="num" w:pos="1440"/>
        </w:tabs>
        <w:ind w:left="1440" w:hanging="360"/>
      </w:pPr>
      <w:rPr>
        <w:rFonts w:ascii="Arial" w:hAnsi="Arial" w:hint="default"/>
      </w:rPr>
    </w:lvl>
    <w:lvl w:ilvl="2" w:tplc="B782ADA4" w:tentative="1">
      <w:start w:val="1"/>
      <w:numFmt w:val="bullet"/>
      <w:lvlText w:val="•"/>
      <w:lvlJc w:val="left"/>
      <w:pPr>
        <w:tabs>
          <w:tab w:val="num" w:pos="2160"/>
        </w:tabs>
        <w:ind w:left="2160" w:hanging="360"/>
      </w:pPr>
      <w:rPr>
        <w:rFonts w:ascii="Arial" w:hAnsi="Arial" w:hint="default"/>
      </w:rPr>
    </w:lvl>
    <w:lvl w:ilvl="3" w:tplc="05C6CCAA" w:tentative="1">
      <w:start w:val="1"/>
      <w:numFmt w:val="bullet"/>
      <w:lvlText w:val="•"/>
      <w:lvlJc w:val="left"/>
      <w:pPr>
        <w:tabs>
          <w:tab w:val="num" w:pos="2880"/>
        </w:tabs>
        <w:ind w:left="2880" w:hanging="360"/>
      </w:pPr>
      <w:rPr>
        <w:rFonts w:ascii="Arial" w:hAnsi="Arial" w:hint="default"/>
      </w:rPr>
    </w:lvl>
    <w:lvl w:ilvl="4" w:tplc="2CA40498" w:tentative="1">
      <w:start w:val="1"/>
      <w:numFmt w:val="bullet"/>
      <w:lvlText w:val="•"/>
      <w:lvlJc w:val="left"/>
      <w:pPr>
        <w:tabs>
          <w:tab w:val="num" w:pos="3600"/>
        </w:tabs>
        <w:ind w:left="3600" w:hanging="360"/>
      </w:pPr>
      <w:rPr>
        <w:rFonts w:ascii="Arial" w:hAnsi="Arial" w:hint="default"/>
      </w:rPr>
    </w:lvl>
    <w:lvl w:ilvl="5" w:tplc="7D661A16" w:tentative="1">
      <w:start w:val="1"/>
      <w:numFmt w:val="bullet"/>
      <w:lvlText w:val="•"/>
      <w:lvlJc w:val="left"/>
      <w:pPr>
        <w:tabs>
          <w:tab w:val="num" w:pos="4320"/>
        </w:tabs>
        <w:ind w:left="4320" w:hanging="360"/>
      </w:pPr>
      <w:rPr>
        <w:rFonts w:ascii="Arial" w:hAnsi="Arial" w:hint="default"/>
      </w:rPr>
    </w:lvl>
    <w:lvl w:ilvl="6" w:tplc="189A2BE2" w:tentative="1">
      <w:start w:val="1"/>
      <w:numFmt w:val="bullet"/>
      <w:lvlText w:val="•"/>
      <w:lvlJc w:val="left"/>
      <w:pPr>
        <w:tabs>
          <w:tab w:val="num" w:pos="5040"/>
        </w:tabs>
        <w:ind w:left="5040" w:hanging="360"/>
      </w:pPr>
      <w:rPr>
        <w:rFonts w:ascii="Arial" w:hAnsi="Arial" w:hint="default"/>
      </w:rPr>
    </w:lvl>
    <w:lvl w:ilvl="7" w:tplc="F410CBD2" w:tentative="1">
      <w:start w:val="1"/>
      <w:numFmt w:val="bullet"/>
      <w:lvlText w:val="•"/>
      <w:lvlJc w:val="left"/>
      <w:pPr>
        <w:tabs>
          <w:tab w:val="num" w:pos="5760"/>
        </w:tabs>
        <w:ind w:left="5760" w:hanging="360"/>
      </w:pPr>
      <w:rPr>
        <w:rFonts w:ascii="Arial" w:hAnsi="Arial" w:hint="default"/>
      </w:rPr>
    </w:lvl>
    <w:lvl w:ilvl="8" w:tplc="F3D26F6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C36195"/>
    <w:multiLevelType w:val="hybridMultilevel"/>
    <w:tmpl w:val="CDCC86FE"/>
    <w:lvl w:ilvl="0" w:tplc="08090011">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0A23059D"/>
    <w:multiLevelType w:val="hybridMultilevel"/>
    <w:tmpl w:val="345E5630"/>
    <w:lvl w:ilvl="0" w:tplc="9B16405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1284A"/>
    <w:multiLevelType w:val="hybridMultilevel"/>
    <w:tmpl w:val="A3964676"/>
    <w:lvl w:ilvl="0" w:tplc="9DB6DEFE">
      <w:start w:val="1"/>
      <w:numFmt w:val="bullet"/>
      <w:lvlText w:val="•"/>
      <w:lvlJc w:val="left"/>
      <w:pPr>
        <w:tabs>
          <w:tab w:val="num" w:pos="720"/>
        </w:tabs>
        <w:ind w:left="720" w:hanging="360"/>
      </w:pPr>
      <w:rPr>
        <w:rFonts w:ascii="Arial" w:hAnsi="Arial" w:hint="default"/>
      </w:rPr>
    </w:lvl>
    <w:lvl w:ilvl="1" w:tplc="68BC82DC" w:tentative="1">
      <w:start w:val="1"/>
      <w:numFmt w:val="bullet"/>
      <w:lvlText w:val="•"/>
      <w:lvlJc w:val="left"/>
      <w:pPr>
        <w:tabs>
          <w:tab w:val="num" w:pos="1440"/>
        </w:tabs>
        <w:ind w:left="1440" w:hanging="360"/>
      </w:pPr>
      <w:rPr>
        <w:rFonts w:ascii="Arial" w:hAnsi="Arial" w:hint="default"/>
      </w:rPr>
    </w:lvl>
    <w:lvl w:ilvl="2" w:tplc="9664E05C" w:tentative="1">
      <w:start w:val="1"/>
      <w:numFmt w:val="bullet"/>
      <w:lvlText w:val="•"/>
      <w:lvlJc w:val="left"/>
      <w:pPr>
        <w:tabs>
          <w:tab w:val="num" w:pos="2160"/>
        </w:tabs>
        <w:ind w:left="2160" w:hanging="360"/>
      </w:pPr>
      <w:rPr>
        <w:rFonts w:ascii="Arial" w:hAnsi="Arial" w:hint="default"/>
      </w:rPr>
    </w:lvl>
    <w:lvl w:ilvl="3" w:tplc="A2D43E06" w:tentative="1">
      <w:start w:val="1"/>
      <w:numFmt w:val="bullet"/>
      <w:lvlText w:val="•"/>
      <w:lvlJc w:val="left"/>
      <w:pPr>
        <w:tabs>
          <w:tab w:val="num" w:pos="2880"/>
        </w:tabs>
        <w:ind w:left="2880" w:hanging="360"/>
      </w:pPr>
      <w:rPr>
        <w:rFonts w:ascii="Arial" w:hAnsi="Arial" w:hint="default"/>
      </w:rPr>
    </w:lvl>
    <w:lvl w:ilvl="4" w:tplc="D64E2CCA" w:tentative="1">
      <w:start w:val="1"/>
      <w:numFmt w:val="bullet"/>
      <w:lvlText w:val="•"/>
      <w:lvlJc w:val="left"/>
      <w:pPr>
        <w:tabs>
          <w:tab w:val="num" w:pos="3600"/>
        </w:tabs>
        <w:ind w:left="3600" w:hanging="360"/>
      </w:pPr>
      <w:rPr>
        <w:rFonts w:ascii="Arial" w:hAnsi="Arial" w:hint="default"/>
      </w:rPr>
    </w:lvl>
    <w:lvl w:ilvl="5" w:tplc="B260A242" w:tentative="1">
      <w:start w:val="1"/>
      <w:numFmt w:val="bullet"/>
      <w:lvlText w:val="•"/>
      <w:lvlJc w:val="left"/>
      <w:pPr>
        <w:tabs>
          <w:tab w:val="num" w:pos="4320"/>
        </w:tabs>
        <w:ind w:left="4320" w:hanging="360"/>
      </w:pPr>
      <w:rPr>
        <w:rFonts w:ascii="Arial" w:hAnsi="Arial" w:hint="default"/>
      </w:rPr>
    </w:lvl>
    <w:lvl w:ilvl="6" w:tplc="4D94BBA6" w:tentative="1">
      <w:start w:val="1"/>
      <w:numFmt w:val="bullet"/>
      <w:lvlText w:val="•"/>
      <w:lvlJc w:val="left"/>
      <w:pPr>
        <w:tabs>
          <w:tab w:val="num" w:pos="5040"/>
        </w:tabs>
        <w:ind w:left="5040" w:hanging="360"/>
      </w:pPr>
      <w:rPr>
        <w:rFonts w:ascii="Arial" w:hAnsi="Arial" w:hint="default"/>
      </w:rPr>
    </w:lvl>
    <w:lvl w:ilvl="7" w:tplc="76D08596" w:tentative="1">
      <w:start w:val="1"/>
      <w:numFmt w:val="bullet"/>
      <w:lvlText w:val="•"/>
      <w:lvlJc w:val="left"/>
      <w:pPr>
        <w:tabs>
          <w:tab w:val="num" w:pos="5760"/>
        </w:tabs>
        <w:ind w:left="5760" w:hanging="360"/>
      </w:pPr>
      <w:rPr>
        <w:rFonts w:ascii="Arial" w:hAnsi="Arial" w:hint="default"/>
      </w:rPr>
    </w:lvl>
    <w:lvl w:ilvl="8" w:tplc="60DC690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9100B5"/>
    <w:multiLevelType w:val="hybridMultilevel"/>
    <w:tmpl w:val="B5E80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4CA4448"/>
    <w:multiLevelType w:val="hybridMultilevel"/>
    <w:tmpl w:val="9B8CE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1B47B4"/>
    <w:multiLevelType w:val="hybridMultilevel"/>
    <w:tmpl w:val="06C0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D1875"/>
    <w:multiLevelType w:val="hybridMultilevel"/>
    <w:tmpl w:val="D722D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75E97"/>
    <w:multiLevelType w:val="hybridMultilevel"/>
    <w:tmpl w:val="43C42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5D6342"/>
    <w:multiLevelType w:val="hybridMultilevel"/>
    <w:tmpl w:val="63BA6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DB2B6B"/>
    <w:multiLevelType w:val="hybridMultilevel"/>
    <w:tmpl w:val="E344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F2D34"/>
    <w:multiLevelType w:val="hybridMultilevel"/>
    <w:tmpl w:val="C024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42FCB"/>
    <w:multiLevelType w:val="multilevel"/>
    <w:tmpl w:val="80CA5B2E"/>
    <w:lvl w:ilvl="0">
      <w:start w:val="1"/>
      <w:numFmt w:val="decimal"/>
      <w:lvlText w:val="%1."/>
      <w:lvlJc w:val="left"/>
      <w:pPr>
        <w:ind w:left="360" w:hanging="360"/>
      </w:pPr>
    </w:lvl>
    <w:lvl w:ilvl="1">
      <w:start w:val="1"/>
      <w:numFmt w:val="decimal"/>
      <w:isLgl/>
      <w:lvlText w:val="%1.%2."/>
      <w:lvlJc w:val="left"/>
      <w:pPr>
        <w:ind w:left="644" w:hanging="360"/>
      </w:pPr>
      <w:rPr>
        <w:rFonts w:hint="default"/>
        <w:b/>
        <w:i/>
        <w:u w:val="none"/>
      </w:rPr>
    </w:lvl>
    <w:lvl w:ilvl="2">
      <w:start w:val="1"/>
      <w:numFmt w:val="decimal"/>
      <w:isLgl/>
      <w:lvlText w:val="%1.%2.%3."/>
      <w:lvlJc w:val="left"/>
      <w:pPr>
        <w:ind w:left="720" w:hanging="720"/>
      </w:pPr>
      <w:rPr>
        <w:rFonts w:hint="default"/>
        <w:b w:val="0"/>
        <w:u w:val="none"/>
      </w:rPr>
    </w:lvl>
    <w:lvl w:ilvl="3">
      <w:start w:val="1"/>
      <w:numFmt w:val="decimal"/>
      <w:isLgl/>
      <w:lvlText w:val="%1.%2.%3.%4."/>
      <w:lvlJc w:val="left"/>
      <w:pPr>
        <w:ind w:left="720" w:hanging="720"/>
      </w:pPr>
      <w:rPr>
        <w:rFonts w:hint="default"/>
        <w:b w:val="0"/>
        <w:u w:val="none"/>
      </w:rPr>
    </w:lvl>
    <w:lvl w:ilvl="4">
      <w:start w:val="1"/>
      <w:numFmt w:val="decimal"/>
      <w:isLgl/>
      <w:lvlText w:val="%1.%2.%3.%4.%5."/>
      <w:lvlJc w:val="left"/>
      <w:pPr>
        <w:ind w:left="1080" w:hanging="1080"/>
      </w:pPr>
      <w:rPr>
        <w:rFonts w:hint="default"/>
        <w:b w:val="0"/>
        <w:u w:val="none"/>
      </w:rPr>
    </w:lvl>
    <w:lvl w:ilvl="5">
      <w:start w:val="1"/>
      <w:numFmt w:val="decimal"/>
      <w:isLgl/>
      <w:lvlText w:val="%1.%2.%3.%4.%5.%6."/>
      <w:lvlJc w:val="left"/>
      <w:pPr>
        <w:ind w:left="1080" w:hanging="1080"/>
      </w:pPr>
      <w:rPr>
        <w:rFonts w:hint="default"/>
        <w:b w:val="0"/>
        <w:u w:val="none"/>
      </w:rPr>
    </w:lvl>
    <w:lvl w:ilvl="6">
      <w:start w:val="1"/>
      <w:numFmt w:val="decimal"/>
      <w:isLgl/>
      <w:lvlText w:val="%1.%2.%3.%4.%5.%6.%7."/>
      <w:lvlJc w:val="left"/>
      <w:pPr>
        <w:ind w:left="1440" w:hanging="1440"/>
      </w:pPr>
      <w:rPr>
        <w:rFonts w:hint="default"/>
        <w:b w:val="0"/>
        <w:u w:val="none"/>
      </w:rPr>
    </w:lvl>
    <w:lvl w:ilvl="7">
      <w:start w:val="1"/>
      <w:numFmt w:val="decimal"/>
      <w:isLgl/>
      <w:lvlText w:val="%1.%2.%3.%4.%5.%6.%7.%8."/>
      <w:lvlJc w:val="left"/>
      <w:pPr>
        <w:ind w:left="1440" w:hanging="1440"/>
      </w:pPr>
      <w:rPr>
        <w:rFonts w:hint="default"/>
        <w:b w:val="0"/>
        <w:u w:val="none"/>
      </w:rPr>
    </w:lvl>
    <w:lvl w:ilvl="8">
      <w:start w:val="1"/>
      <w:numFmt w:val="decimal"/>
      <w:isLgl/>
      <w:lvlText w:val="%1.%2.%3.%4.%5.%6.%7.%8.%9."/>
      <w:lvlJc w:val="left"/>
      <w:pPr>
        <w:ind w:left="1800" w:hanging="1800"/>
      </w:pPr>
      <w:rPr>
        <w:rFonts w:hint="default"/>
        <w:b w:val="0"/>
        <w:u w:val="none"/>
      </w:rPr>
    </w:lvl>
  </w:abstractNum>
  <w:abstractNum w:abstractNumId="14" w15:restartNumberingAfterBreak="0">
    <w:nsid w:val="2AE31125"/>
    <w:multiLevelType w:val="hybridMultilevel"/>
    <w:tmpl w:val="DFFC5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E165CC"/>
    <w:multiLevelType w:val="hybridMultilevel"/>
    <w:tmpl w:val="BDECB000"/>
    <w:lvl w:ilvl="0" w:tplc="08090011">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6" w15:restartNumberingAfterBreak="0">
    <w:nsid w:val="2E3437E1"/>
    <w:multiLevelType w:val="hybridMultilevel"/>
    <w:tmpl w:val="D262A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560936"/>
    <w:multiLevelType w:val="hybridMultilevel"/>
    <w:tmpl w:val="0378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81CEB"/>
    <w:multiLevelType w:val="hybridMultilevel"/>
    <w:tmpl w:val="51464F5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38A9698D"/>
    <w:multiLevelType w:val="hybridMultilevel"/>
    <w:tmpl w:val="0EE8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A41AB9"/>
    <w:multiLevelType w:val="hybridMultilevel"/>
    <w:tmpl w:val="D04EF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AE5B94"/>
    <w:multiLevelType w:val="hybridMultilevel"/>
    <w:tmpl w:val="FC9EC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C0EDD"/>
    <w:multiLevelType w:val="hybridMultilevel"/>
    <w:tmpl w:val="BB64A0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7C1847"/>
    <w:multiLevelType w:val="hybridMultilevel"/>
    <w:tmpl w:val="1DB4C4E6"/>
    <w:lvl w:ilvl="0" w:tplc="4A7CF9CA">
      <w:start w:val="1"/>
      <w:numFmt w:val="bullet"/>
      <w:lvlText w:val="•"/>
      <w:lvlJc w:val="left"/>
      <w:pPr>
        <w:tabs>
          <w:tab w:val="num" w:pos="720"/>
        </w:tabs>
        <w:ind w:left="720" w:hanging="360"/>
      </w:pPr>
      <w:rPr>
        <w:rFonts w:ascii="Arial" w:hAnsi="Arial" w:hint="default"/>
      </w:rPr>
    </w:lvl>
    <w:lvl w:ilvl="1" w:tplc="4F1EA8D2" w:tentative="1">
      <w:start w:val="1"/>
      <w:numFmt w:val="bullet"/>
      <w:lvlText w:val="•"/>
      <w:lvlJc w:val="left"/>
      <w:pPr>
        <w:tabs>
          <w:tab w:val="num" w:pos="1440"/>
        </w:tabs>
        <w:ind w:left="1440" w:hanging="360"/>
      </w:pPr>
      <w:rPr>
        <w:rFonts w:ascii="Arial" w:hAnsi="Arial" w:hint="default"/>
      </w:rPr>
    </w:lvl>
    <w:lvl w:ilvl="2" w:tplc="EA102D2A" w:tentative="1">
      <w:start w:val="1"/>
      <w:numFmt w:val="bullet"/>
      <w:lvlText w:val="•"/>
      <w:lvlJc w:val="left"/>
      <w:pPr>
        <w:tabs>
          <w:tab w:val="num" w:pos="2160"/>
        </w:tabs>
        <w:ind w:left="2160" w:hanging="360"/>
      </w:pPr>
      <w:rPr>
        <w:rFonts w:ascii="Arial" w:hAnsi="Arial" w:hint="default"/>
      </w:rPr>
    </w:lvl>
    <w:lvl w:ilvl="3" w:tplc="F0044E40" w:tentative="1">
      <w:start w:val="1"/>
      <w:numFmt w:val="bullet"/>
      <w:lvlText w:val="•"/>
      <w:lvlJc w:val="left"/>
      <w:pPr>
        <w:tabs>
          <w:tab w:val="num" w:pos="2880"/>
        </w:tabs>
        <w:ind w:left="2880" w:hanging="360"/>
      </w:pPr>
      <w:rPr>
        <w:rFonts w:ascii="Arial" w:hAnsi="Arial" w:hint="default"/>
      </w:rPr>
    </w:lvl>
    <w:lvl w:ilvl="4" w:tplc="53F40FC8" w:tentative="1">
      <w:start w:val="1"/>
      <w:numFmt w:val="bullet"/>
      <w:lvlText w:val="•"/>
      <w:lvlJc w:val="left"/>
      <w:pPr>
        <w:tabs>
          <w:tab w:val="num" w:pos="3600"/>
        </w:tabs>
        <w:ind w:left="3600" w:hanging="360"/>
      </w:pPr>
      <w:rPr>
        <w:rFonts w:ascii="Arial" w:hAnsi="Arial" w:hint="default"/>
      </w:rPr>
    </w:lvl>
    <w:lvl w:ilvl="5" w:tplc="C2C228E8" w:tentative="1">
      <w:start w:val="1"/>
      <w:numFmt w:val="bullet"/>
      <w:lvlText w:val="•"/>
      <w:lvlJc w:val="left"/>
      <w:pPr>
        <w:tabs>
          <w:tab w:val="num" w:pos="4320"/>
        </w:tabs>
        <w:ind w:left="4320" w:hanging="360"/>
      </w:pPr>
      <w:rPr>
        <w:rFonts w:ascii="Arial" w:hAnsi="Arial" w:hint="default"/>
      </w:rPr>
    </w:lvl>
    <w:lvl w:ilvl="6" w:tplc="A56A5F00" w:tentative="1">
      <w:start w:val="1"/>
      <w:numFmt w:val="bullet"/>
      <w:lvlText w:val="•"/>
      <w:lvlJc w:val="left"/>
      <w:pPr>
        <w:tabs>
          <w:tab w:val="num" w:pos="5040"/>
        </w:tabs>
        <w:ind w:left="5040" w:hanging="360"/>
      </w:pPr>
      <w:rPr>
        <w:rFonts w:ascii="Arial" w:hAnsi="Arial" w:hint="default"/>
      </w:rPr>
    </w:lvl>
    <w:lvl w:ilvl="7" w:tplc="F8B00874" w:tentative="1">
      <w:start w:val="1"/>
      <w:numFmt w:val="bullet"/>
      <w:lvlText w:val="•"/>
      <w:lvlJc w:val="left"/>
      <w:pPr>
        <w:tabs>
          <w:tab w:val="num" w:pos="5760"/>
        </w:tabs>
        <w:ind w:left="5760" w:hanging="360"/>
      </w:pPr>
      <w:rPr>
        <w:rFonts w:ascii="Arial" w:hAnsi="Arial" w:hint="default"/>
      </w:rPr>
    </w:lvl>
    <w:lvl w:ilvl="8" w:tplc="C95AFCC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3E347A4"/>
    <w:multiLevelType w:val="hybridMultilevel"/>
    <w:tmpl w:val="B20E5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D37750"/>
    <w:multiLevelType w:val="hybridMultilevel"/>
    <w:tmpl w:val="FEB8A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0CA407A"/>
    <w:multiLevelType w:val="hybridMultilevel"/>
    <w:tmpl w:val="B71C2BAA"/>
    <w:lvl w:ilvl="0" w:tplc="9B16405E">
      <w:start w:val="1"/>
      <w:numFmt w:val="bullet"/>
      <w:lvlText w:val="•"/>
      <w:lvlJc w:val="left"/>
      <w:pPr>
        <w:tabs>
          <w:tab w:val="num" w:pos="720"/>
        </w:tabs>
        <w:ind w:left="720" w:hanging="360"/>
      </w:pPr>
      <w:rPr>
        <w:rFonts w:ascii="Arial" w:hAnsi="Arial" w:hint="default"/>
      </w:rPr>
    </w:lvl>
    <w:lvl w:ilvl="1" w:tplc="A50E92EC" w:tentative="1">
      <w:start w:val="1"/>
      <w:numFmt w:val="bullet"/>
      <w:lvlText w:val="•"/>
      <w:lvlJc w:val="left"/>
      <w:pPr>
        <w:tabs>
          <w:tab w:val="num" w:pos="1440"/>
        </w:tabs>
        <w:ind w:left="1440" w:hanging="360"/>
      </w:pPr>
      <w:rPr>
        <w:rFonts w:ascii="Arial" w:hAnsi="Arial" w:hint="default"/>
      </w:rPr>
    </w:lvl>
    <w:lvl w:ilvl="2" w:tplc="FB28CB0C" w:tentative="1">
      <w:start w:val="1"/>
      <w:numFmt w:val="bullet"/>
      <w:lvlText w:val="•"/>
      <w:lvlJc w:val="left"/>
      <w:pPr>
        <w:tabs>
          <w:tab w:val="num" w:pos="2160"/>
        </w:tabs>
        <w:ind w:left="2160" w:hanging="360"/>
      </w:pPr>
      <w:rPr>
        <w:rFonts w:ascii="Arial" w:hAnsi="Arial" w:hint="default"/>
      </w:rPr>
    </w:lvl>
    <w:lvl w:ilvl="3" w:tplc="3640AD5E" w:tentative="1">
      <w:start w:val="1"/>
      <w:numFmt w:val="bullet"/>
      <w:lvlText w:val="•"/>
      <w:lvlJc w:val="left"/>
      <w:pPr>
        <w:tabs>
          <w:tab w:val="num" w:pos="2880"/>
        </w:tabs>
        <w:ind w:left="2880" w:hanging="360"/>
      </w:pPr>
      <w:rPr>
        <w:rFonts w:ascii="Arial" w:hAnsi="Arial" w:hint="default"/>
      </w:rPr>
    </w:lvl>
    <w:lvl w:ilvl="4" w:tplc="8320092A" w:tentative="1">
      <w:start w:val="1"/>
      <w:numFmt w:val="bullet"/>
      <w:lvlText w:val="•"/>
      <w:lvlJc w:val="left"/>
      <w:pPr>
        <w:tabs>
          <w:tab w:val="num" w:pos="3600"/>
        </w:tabs>
        <w:ind w:left="3600" w:hanging="360"/>
      </w:pPr>
      <w:rPr>
        <w:rFonts w:ascii="Arial" w:hAnsi="Arial" w:hint="default"/>
      </w:rPr>
    </w:lvl>
    <w:lvl w:ilvl="5" w:tplc="DB5CDA88" w:tentative="1">
      <w:start w:val="1"/>
      <w:numFmt w:val="bullet"/>
      <w:lvlText w:val="•"/>
      <w:lvlJc w:val="left"/>
      <w:pPr>
        <w:tabs>
          <w:tab w:val="num" w:pos="4320"/>
        </w:tabs>
        <w:ind w:left="4320" w:hanging="360"/>
      </w:pPr>
      <w:rPr>
        <w:rFonts w:ascii="Arial" w:hAnsi="Arial" w:hint="default"/>
      </w:rPr>
    </w:lvl>
    <w:lvl w:ilvl="6" w:tplc="10AAC724" w:tentative="1">
      <w:start w:val="1"/>
      <w:numFmt w:val="bullet"/>
      <w:lvlText w:val="•"/>
      <w:lvlJc w:val="left"/>
      <w:pPr>
        <w:tabs>
          <w:tab w:val="num" w:pos="5040"/>
        </w:tabs>
        <w:ind w:left="5040" w:hanging="360"/>
      </w:pPr>
      <w:rPr>
        <w:rFonts w:ascii="Arial" w:hAnsi="Arial" w:hint="default"/>
      </w:rPr>
    </w:lvl>
    <w:lvl w:ilvl="7" w:tplc="6450EA70" w:tentative="1">
      <w:start w:val="1"/>
      <w:numFmt w:val="bullet"/>
      <w:lvlText w:val="•"/>
      <w:lvlJc w:val="left"/>
      <w:pPr>
        <w:tabs>
          <w:tab w:val="num" w:pos="5760"/>
        </w:tabs>
        <w:ind w:left="5760" w:hanging="360"/>
      </w:pPr>
      <w:rPr>
        <w:rFonts w:ascii="Arial" w:hAnsi="Arial" w:hint="default"/>
      </w:rPr>
    </w:lvl>
    <w:lvl w:ilvl="8" w:tplc="654CB48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98D7392"/>
    <w:multiLevelType w:val="hybridMultilevel"/>
    <w:tmpl w:val="0A883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543A87"/>
    <w:multiLevelType w:val="hybridMultilevel"/>
    <w:tmpl w:val="27A08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9"/>
  </w:num>
  <w:num w:numId="4">
    <w:abstractNumId w:val="10"/>
  </w:num>
  <w:num w:numId="5">
    <w:abstractNumId w:val="19"/>
  </w:num>
  <w:num w:numId="6">
    <w:abstractNumId w:val="14"/>
  </w:num>
  <w:num w:numId="7">
    <w:abstractNumId w:val="17"/>
  </w:num>
  <w:num w:numId="8">
    <w:abstractNumId w:val="4"/>
  </w:num>
  <w:num w:numId="9">
    <w:abstractNumId w:val="27"/>
  </w:num>
  <w:num w:numId="10">
    <w:abstractNumId w:val="0"/>
  </w:num>
  <w:num w:numId="11">
    <w:abstractNumId w:val="8"/>
  </w:num>
  <w:num w:numId="12">
    <w:abstractNumId w:val="6"/>
  </w:num>
  <w:num w:numId="13">
    <w:abstractNumId w:val="11"/>
  </w:num>
  <w:num w:numId="14">
    <w:abstractNumId w:val="1"/>
  </w:num>
  <w:num w:numId="15">
    <w:abstractNumId w:val="26"/>
  </w:num>
  <w:num w:numId="16">
    <w:abstractNumId w:val="23"/>
  </w:num>
  <w:num w:numId="17">
    <w:abstractNumId w:val="5"/>
  </w:num>
  <w:num w:numId="18">
    <w:abstractNumId w:val="3"/>
  </w:num>
  <w:num w:numId="19">
    <w:abstractNumId w:val="20"/>
  </w:num>
  <w:num w:numId="20">
    <w:abstractNumId w:val="28"/>
  </w:num>
  <w:num w:numId="21">
    <w:abstractNumId w:val="22"/>
  </w:num>
  <w:num w:numId="22">
    <w:abstractNumId w:val="13"/>
  </w:num>
  <w:num w:numId="23">
    <w:abstractNumId w:val="18"/>
  </w:num>
  <w:num w:numId="24">
    <w:abstractNumId w:val="7"/>
  </w:num>
  <w:num w:numId="25">
    <w:abstractNumId w:val="21"/>
  </w:num>
  <w:num w:numId="26">
    <w:abstractNumId w:val="12"/>
  </w:num>
  <w:num w:numId="27">
    <w:abstractNumId w:val="25"/>
  </w:num>
  <w:num w:numId="28">
    <w:abstractNumId w:val="1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2NrcwMTQ3MDc1NTFW0lEKTi0uzszPAykwrAUAQa33WSwAAAA="/>
  </w:docVars>
  <w:rsids>
    <w:rsidRoot w:val="00F063B8"/>
    <w:rsid w:val="00000C4D"/>
    <w:rsid w:val="0000411C"/>
    <w:rsid w:val="000044AA"/>
    <w:rsid w:val="00004E46"/>
    <w:rsid w:val="00004F4B"/>
    <w:rsid w:val="000073BC"/>
    <w:rsid w:val="000147B1"/>
    <w:rsid w:val="000167C7"/>
    <w:rsid w:val="00021B29"/>
    <w:rsid w:val="00022BF7"/>
    <w:rsid w:val="0002492E"/>
    <w:rsid w:val="00024D56"/>
    <w:rsid w:val="00027BAA"/>
    <w:rsid w:val="00030A7F"/>
    <w:rsid w:val="00032852"/>
    <w:rsid w:val="000334D3"/>
    <w:rsid w:val="00037FE1"/>
    <w:rsid w:val="00040A85"/>
    <w:rsid w:val="00041492"/>
    <w:rsid w:val="000422A7"/>
    <w:rsid w:val="000457A5"/>
    <w:rsid w:val="00045F12"/>
    <w:rsid w:val="000462C1"/>
    <w:rsid w:val="000462ED"/>
    <w:rsid w:val="0005149F"/>
    <w:rsid w:val="00052007"/>
    <w:rsid w:val="00052634"/>
    <w:rsid w:val="0005696C"/>
    <w:rsid w:val="000576C1"/>
    <w:rsid w:val="0006230C"/>
    <w:rsid w:val="00063767"/>
    <w:rsid w:val="000710F7"/>
    <w:rsid w:val="000738AE"/>
    <w:rsid w:val="00073BA4"/>
    <w:rsid w:val="00080798"/>
    <w:rsid w:val="00086F42"/>
    <w:rsid w:val="0009057F"/>
    <w:rsid w:val="00091813"/>
    <w:rsid w:val="00091A2D"/>
    <w:rsid w:val="00094218"/>
    <w:rsid w:val="00094F78"/>
    <w:rsid w:val="00097988"/>
    <w:rsid w:val="000A39B3"/>
    <w:rsid w:val="000A704C"/>
    <w:rsid w:val="000B259E"/>
    <w:rsid w:val="000B2B55"/>
    <w:rsid w:val="000B72A3"/>
    <w:rsid w:val="000C2E40"/>
    <w:rsid w:val="000C3AE3"/>
    <w:rsid w:val="000C4102"/>
    <w:rsid w:val="000D3F5F"/>
    <w:rsid w:val="000D41A8"/>
    <w:rsid w:val="000D5551"/>
    <w:rsid w:val="000E0BC5"/>
    <w:rsid w:val="000E1996"/>
    <w:rsid w:val="000E2522"/>
    <w:rsid w:val="000E29CC"/>
    <w:rsid w:val="000E4D9A"/>
    <w:rsid w:val="000E5A6D"/>
    <w:rsid w:val="000E6A7B"/>
    <w:rsid w:val="000E7D3A"/>
    <w:rsid w:val="000F31AD"/>
    <w:rsid w:val="000F3864"/>
    <w:rsid w:val="000F44F1"/>
    <w:rsid w:val="000F56A1"/>
    <w:rsid w:val="000F73D5"/>
    <w:rsid w:val="00100549"/>
    <w:rsid w:val="001048F8"/>
    <w:rsid w:val="00105375"/>
    <w:rsid w:val="00106667"/>
    <w:rsid w:val="00111600"/>
    <w:rsid w:val="00111F7A"/>
    <w:rsid w:val="00112D9C"/>
    <w:rsid w:val="001156F4"/>
    <w:rsid w:val="00121A87"/>
    <w:rsid w:val="001259BF"/>
    <w:rsid w:val="0013630B"/>
    <w:rsid w:val="00142429"/>
    <w:rsid w:val="001471ED"/>
    <w:rsid w:val="0014738F"/>
    <w:rsid w:val="00147A80"/>
    <w:rsid w:val="00152EDA"/>
    <w:rsid w:val="001646C0"/>
    <w:rsid w:val="0016638D"/>
    <w:rsid w:val="001665B1"/>
    <w:rsid w:val="001672BC"/>
    <w:rsid w:val="00171683"/>
    <w:rsid w:val="00174FE5"/>
    <w:rsid w:val="001750AF"/>
    <w:rsid w:val="0017630E"/>
    <w:rsid w:val="001771F8"/>
    <w:rsid w:val="00180992"/>
    <w:rsid w:val="001812C8"/>
    <w:rsid w:val="00181CA4"/>
    <w:rsid w:val="00191A97"/>
    <w:rsid w:val="00191D0F"/>
    <w:rsid w:val="00191F86"/>
    <w:rsid w:val="0019298E"/>
    <w:rsid w:val="00194B08"/>
    <w:rsid w:val="001951DB"/>
    <w:rsid w:val="00196D26"/>
    <w:rsid w:val="001A216F"/>
    <w:rsid w:val="001A674A"/>
    <w:rsid w:val="001A6FC2"/>
    <w:rsid w:val="001A7165"/>
    <w:rsid w:val="001C1E3C"/>
    <w:rsid w:val="001C486E"/>
    <w:rsid w:val="001C5A59"/>
    <w:rsid w:val="001C5DE7"/>
    <w:rsid w:val="001C736C"/>
    <w:rsid w:val="001D0B56"/>
    <w:rsid w:val="001D0E3D"/>
    <w:rsid w:val="001D358D"/>
    <w:rsid w:val="001D3797"/>
    <w:rsid w:val="001D3E2C"/>
    <w:rsid w:val="001D5F29"/>
    <w:rsid w:val="001D6EEF"/>
    <w:rsid w:val="001F65D3"/>
    <w:rsid w:val="001F6A4F"/>
    <w:rsid w:val="002016DA"/>
    <w:rsid w:val="00202B86"/>
    <w:rsid w:val="00204F30"/>
    <w:rsid w:val="00207766"/>
    <w:rsid w:val="002109C2"/>
    <w:rsid w:val="00210A07"/>
    <w:rsid w:val="002118ED"/>
    <w:rsid w:val="002136D9"/>
    <w:rsid w:val="00213FC9"/>
    <w:rsid w:val="002206F7"/>
    <w:rsid w:val="00224217"/>
    <w:rsid w:val="002268A1"/>
    <w:rsid w:val="00226A60"/>
    <w:rsid w:val="002279CC"/>
    <w:rsid w:val="002305E8"/>
    <w:rsid w:val="00230CA3"/>
    <w:rsid w:val="002330AB"/>
    <w:rsid w:val="002335FC"/>
    <w:rsid w:val="00241817"/>
    <w:rsid w:val="00241AE0"/>
    <w:rsid w:val="0024368D"/>
    <w:rsid w:val="00244DE8"/>
    <w:rsid w:val="00245696"/>
    <w:rsid w:val="00245E5F"/>
    <w:rsid w:val="0024600F"/>
    <w:rsid w:val="0025455B"/>
    <w:rsid w:val="0025583D"/>
    <w:rsid w:val="002638C3"/>
    <w:rsid w:val="0026539E"/>
    <w:rsid w:val="002653E2"/>
    <w:rsid w:val="00265B28"/>
    <w:rsid w:val="0026601D"/>
    <w:rsid w:val="00266DA6"/>
    <w:rsid w:val="00267A38"/>
    <w:rsid w:val="002703C1"/>
    <w:rsid w:val="00271F8C"/>
    <w:rsid w:val="00272F8D"/>
    <w:rsid w:val="00273363"/>
    <w:rsid w:val="0027420E"/>
    <w:rsid w:val="002754F3"/>
    <w:rsid w:val="00283918"/>
    <w:rsid w:val="0028402C"/>
    <w:rsid w:val="002856BC"/>
    <w:rsid w:val="002875FF"/>
    <w:rsid w:val="00287AD4"/>
    <w:rsid w:val="00292115"/>
    <w:rsid w:val="00293C93"/>
    <w:rsid w:val="00296EF6"/>
    <w:rsid w:val="0029757E"/>
    <w:rsid w:val="0029764E"/>
    <w:rsid w:val="002A5431"/>
    <w:rsid w:val="002B2752"/>
    <w:rsid w:val="002B4498"/>
    <w:rsid w:val="002C60F4"/>
    <w:rsid w:val="002D3F6B"/>
    <w:rsid w:val="002D5420"/>
    <w:rsid w:val="002D5764"/>
    <w:rsid w:val="002D6341"/>
    <w:rsid w:val="002E03AE"/>
    <w:rsid w:val="002E1F7F"/>
    <w:rsid w:val="002E6905"/>
    <w:rsid w:val="002E7080"/>
    <w:rsid w:val="002E72F9"/>
    <w:rsid w:val="002F0D50"/>
    <w:rsid w:val="002F3CB5"/>
    <w:rsid w:val="002F4169"/>
    <w:rsid w:val="002F507D"/>
    <w:rsid w:val="002F7AF1"/>
    <w:rsid w:val="00301FC0"/>
    <w:rsid w:val="003023D5"/>
    <w:rsid w:val="00303800"/>
    <w:rsid w:val="003072D1"/>
    <w:rsid w:val="00311AA4"/>
    <w:rsid w:val="00311D1E"/>
    <w:rsid w:val="00312670"/>
    <w:rsid w:val="00315B87"/>
    <w:rsid w:val="00316792"/>
    <w:rsid w:val="003172A1"/>
    <w:rsid w:val="00317FCE"/>
    <w:rsid w:val="00320DC4"/>
    <w:rsid w:val="003211DF"/>
    <w:rsid w:val="0032375B"/>
    <w:rsid w:val="00326109"/>
    <w:rsid w:val="003272BD"/>
    <w:rsid w:val="00331F3F"/>
    <w:rsid w:val="00332144"/>
    <w:rsid w:val="00332DB9"/>
    <w:rsid w:val="00333C37"/>
    <w:rsid w:val="00335C8C"/>
    <w:rsid w:val="0034349B"/>
    <w:rsid w:val="00343E42"/>
    <w:rsid w:val="00346ED2"/>
    <w:rsid w:val="003517B0"/>
    <w:rsid w:val="00353D50"/>
    <w:rsid w:val="003542A8"/>
    <w:rsid w:val="00356FE1"/>
    <w:rsid w:val="0035778F"/>
    <w:rsid w:val="00360710"/>
    <w:rsid w:val="00361F8E"/>
    <w:rsid w:val="003638A5"/>
    <w:rsid w:val="003645B5"/>
    <w:rsid w:val="0036587C"/>
    <w:rsid w:val="00366338"/>
    <w:rsid w:val="003704AE"/>
    <w:rsid w:val="00372824"/>
    <w:rsid w:val="003735C8"/>
    <w:rsid w:val="003740A8"/>
    <w:rsid w:val="003751EA"/>
    <w:rsid w:val="00376CBA"/>
    <w:rsid w:val="003810DC"/>
    <w:rsid w:val="003811B8"/>
    <w:rsid w:val="00382AA0"/>
    <w:rsid w:val="00387898"/>
    <w:rsid w:val="003918B4"/>
    <w:rsid w:val="003919C8"/>
    <w:rsid w:val="0039399D"/>
    <w:rsid w:val="0039437A"/>
    <w:rsid w:val="003A0C1D"/>
    <w:rsid w:val="003A2892"/>
    <w:rsid w:val="003A33F8"/>
    <w:rsid w:val="003A4340"/>
    <w:rsid w:val="003A4D3A"/>
    <w:rsid w:val="003A771F"/>
    <w:rsid w:val="003B0A0E"/>
    <w:rsid w:val="003B0BA6"/>
    <w:rsid w:val="003B30D1"/>
    <w:rsid w:val="003B45B7"/>
    <w:rsid w:val="003C0B75"/>
    <w:rsid w:val="003C1C76"/>
    <w:rsid w:val="003C1F5B"/>
    <w:rsid w:val="003D02B7"/>
    <w:rsid w:val="003D16D8"/>
    <w:rsid w:val="003D186C"/>
    <w:rsid w:val="003E0DB5"/>
    <w:rsid w:val="003E3819"/>
    <w:rsid w:val="003E3CD7"/>
    <w:rsid w:val="003E4C66"/>
    <w:rsid w:val="003E50A7"/>
    <w:rsid w:val="003E5DD8"/>
    <w:rsid w:val="003E6CE9"/>
    <w:rsid w:val="003F2146"/>
    <w:rsid w:val="003F2A30"/>
    <w:rsid w:val="003F4209"/>
    <w:rsid w:val="003F5C15"/>
    <w:rsid w:val="003F65ED"/>
    <w:rsid w:val="0040487E"/>
    <w:rsid w:val="004055BD"/>
    <w:rsid w:val="0040596B"/>
    <w:rsid w:val="00410DF6"/>
    <w:rsid w:val="00411679"/>
    <w:rsid w:val="004167FA"/>
    <w:rsid w:val="00416E24"/>
    <w:rsid w:val="004174EA"/>
    <w:rsid w:val="00420E9A"/>
    <w:rsid w:val="00421817"/>
    <w:rsid w:val="0042407B"/>
    <w:rsid w:val="00424BA1"/>
    <w:rsid w:val="004250C5"/>
    <w:rsid w:val="00427A5C"/>
    <w:rsid w:val="004302BB"/>
    <w:rsid w:val="00431A86"/>
    <w:rsid w:val="0043356A"/>
    <w:rsid w:val="00434DD0"/>
    <w:rsid w:val="0043544E"/>
    <w:rsid w:val="0043581A"/>
    <w:rsid w:val="0043731D"/>
    <w:rsid w:val="004412F6"/>
    <w:rsid w:val="00442167"/>
    <w:rsid w:val="004428E8"/>
    <w:rsid w:val="00443E7D"/>
    <w:rsid w:val="00446D6E"/>
    <w:rsid w:val="00446E4F"/>
    <w:rsid w:val="00453584"/>
    <w:rsid w:val="00462948"/>
    <w:rsid w:val="00463FB1"/>
    <w:rsid w:val="00465325"/>
    <w:rsid w:val="00471576"/>
    <w:rsid w:val="0047527A"/>
    <w:rsid w:val="00475C1F"/>
    <w:rsid w:val="0048117F"/>
    <w:rsid w:val="00482153"/>
    <w:rsid w:val="00482540"/>
    <w:rsid w:val="0048624D"/>
    <w:rsid w:val="004876DF"/>
    <w:rsid w:val="00487A96"/>
    <w:rsid w:val="00491082"/>
    <w:rsid w:val="00494C0B"/>
    <w:rsid w:val="00495655"/>
    <w:rsid w:val="004977FB"/>
    <w:rsid w:val="004A15C6"/>
    <w:rsid w:val="004A3AF3"/>
    <w:rsid w:val="004A40E0"/>
    <w:rsid w:val="004B0040"/>
    <w:rsid w:val="004B079B"/>
    <w:rsid w:val="004B2452"/>
    <w:rsid w:val="004B2FBC"/>
    <w:rsid w:val="004B51E7"/>
    <w:rsid w:val="004B5ECF"/>
    <w:rsid w:val="004C171E"/>
    <w:rsid w:val="004C1ECF"/>
    <w:rsid w:val="004C457E"/>
    <w:rsid w:val="004C5857"/>
    <w:rsid w:val="004C6A3A"/>
    <w:rsid w:val="004D0196"/>
    <w:rsid w:val="004D07BD"/>
    <w:rsid w:val="004D0A65"/>
    <w:rsid w:val="004E02BA"/>
    <w:rsid w:val="004E07BE"/>
    <w:rsid w:val="004E0B77"/>
    <w:rsid w:val="004E65CF"/>
    <w:rsid w:val="004F037F"/>
    <w:rsid w:val="004F216E"/>
    <w:rsid w:val="004F35F7"/>
    <w:rsid w:val="004F37DC"/>
    <w:rsid w:val="004F384B"/>
    <w:rsid w:val="004F566C"/>
    <w:rsid w:val="005014F7"/>
    <w:rsid w:val="005029F0"/>
    <w:rsid w:val="00502DED"/>
    <w:rsid w:val="00503124"/>
    <w:rsid w:val="0050522B"/>
    <w:rsid w:val="00505809"/>
    <w:rsid w:val="00506660"/>
    <w:rsid w:val="00506EB9"/>
    <w:rsid w:val="00507803"/>
    <w:rsid w:val="00507DB3"/>
    <w:rsid w:val="00511E4A"/>
    <w:rsid w:val="00512D07"/>
    <w:rsid w:val="00514A76"/>
    <w:rsid w:val="005159CF"/>
    <w:rsid w:val="005210C2"/>
    <w:rsid w:val="00521DE5"/>
    <w:rsid w:val="00524056"/>
    <w:rsid w:val="00527BF4"/>
    <w:rsid w:val="0053088A"/>
    <w:rsid w:val="00530D6D"/>
    <w:rsid w:val="00534A49"/>
    <w:rsid w:val="00534B25"/>
    <w:rsid w:val="00535E93"/>
    <w:rsid w:val="005373FA"/>
    <w:rsid w:val="0054008C"/>
    <w:rsid w:val="00540555"/>
    <w:rsid w:val="00542EDE"/>
    <w:rsid w:val="00544092"/>
    <w:rsid w:val="00545528"/>
    <w:rsid w:val="00546164"/>
    <w:rsid w:val="0054705B"/>
    <w:rsid w:val="00550D4C"/>
    <w:rsid w:val="00552DAE"/>
    <w:rsid w:val="005616E0"/>
    <w:rsid w:val="0056491B"/>
    <w:rsid w:val="00574F47"/>
    <w:rsid w:val="00576A76"/>
    <w:rsid w:val="00576F87"/>
    <w:rsid w:val="0058054A"/>
    <w:rsid w:val="0058417C"/>
    <w:rsid w:val="00584DE1"/>
    <w:rsid w:val="00585C38"/>
    <w:rsid w:val="00585DFA"/>
    <w:rsid w:val="00590898"/>
    <w:rsid w:val="00590D62"/>
    <w:rsid w:val="00593218"/>
    <w:rsid w:val="005A677B"/>
    <w:rsid w:val="005B0466"/>
    <w:rsid w:val="005B1354"/>
    <w:rsid w:val="005B3B39"/>
    <w:rsid w:val="005B4F7B"/>
    <w:rsid w:val="005B5267"/>
    <w:rsid w:val="005B69DE"/>
    <w:rsid w:val="005C055E"/>
    <w:rsid w:val="005C23A3"/>
    <w:rsid w:val="005C7967"/>
    <w:rsid w:val="005C7C60"/>
    <w:rsid w:val="005D5E0F"/>
    <w:rsid w:val="005D66ED"/>
    <w:rsid w:val="005E0325"/>
    <w:rsid w:val="005E2CCE"/>
    <w:rsid w:val="005E3278"/>
    <w:rsid w:val="005F17EC"/>
    <w:rsid w:val="005F367E"/>
    <w:rsid w:val="006033DF"/>
    <w:rsid w:val="006040B9"/>
    <w:rsid w:val="00604350"/>
    <w:rsid w:val="00605D16"/>
    <w:rsid w:val="00612912"/>
    <w:rsid w:val="0062480D"/>
    <w:rsid w:val="00624BC3"/>
    <w:rsid w:val="00636570"/>
    <w:rsid w:val="00641593"/>
    <w:rsid w:val="006423B6"/>
    <w:rsid w:val="006431F7"/>
    <w:rsid w:val="00643EC6"/>
    <w:rsid w:val="00644563"/>
    <w:rsid w:val="0064461F"/>
    <w:rsid w:val="0064627A"/>
    <w:rsid w:val="006463AD"/>
    <w:rsid w:val="00647543"/>
    <w:rsid w:val="006507FF"/>
    <w:rsid w:val="00650F9E"/>
    <w:rsid w:val="006514FA"/>
    <w:rsid w:val="00652982"/>
    <w:rsid w:val="00662EE5"/>
    <w:rsid w:val="00662F25"/>
    <w:rsid w:val="00663C17"/>
    <w:rsid w:val="0066495A"/>
    <w:rsid w:val="00667E77"/>
    <w:rsid w:val="00675B3A"/>
    <w:rsid w:val="00675DDD"/>
    <w:rsid w:val="0067656D"/>
    <w:rsid w:val="00677A6E"/>
    <w:rsid w:val="00682869"/>
    <w:rsid w:val="006829F6"/>
    <w:rsid w:val="0068413B"/>
    <w:rsid w:val="00684A25"/>
    <w:rsid w:val="006869FA"/>
    <w:rsid w:val="00686B49"/>
    <w:rsid w:val="006910E7"/>
    <w:rsid w:val="00694214"/>
    <w:rsid w:val="006955FC"/>
    <w:rsid w:val="0069572A"/>
    <w:rsid w:val="00696B2D"/>
    <w:rsid w:val="00697EA2"/>
    <w:rsid w:val="006A1B81"/>
    <w:rsid w:val="006A6DB2"/>
    <w:rsid w:val="006B0995"/>
    <w:rsid w:val="006B2008"/>
    <w:rsid w:val="006B333B"/>
    <w:rsid w:val="006B56E1"/>
    <w:rsid w:val="006B7401"/>
    <w:rsid w:val="006C0FDD"/>
    <w:rsid w:val="006C2BCB"/>
    <w:rsid w:val="006C377B"/>
    <w:rsid w:val="006C5D09"/>
    <w:rsid w:val="006C7006"/>
    <w:rsid w:val="006D2A7A"/>
    <w:rsid w:val="006D5A9C"/>
    <w:rsid w:val="006D7D6F"/>
    <w:rsid w:val="006E0D7F"/>
    <w:rsid w:val="006E22A5"/>
    <w:rsid w:val="006E53B0"/>
    <w:rsid w:val="006E7725"/>
    <w:rsid w:val="006F15B1"/>
    <w:rsid w:val="006F43DB"/>
    <w:rsid w:val="006F6108"/>
    <w:rsid w:val="00700A70"/>
    <w:rsid w:val="00700E67"/>
    <w:rsid w:val="00711442"/>
    <w:rsid w:val="007122D0"/>
    <w:rsid w:val="00716579"/>
    <w:rsid w:val="0072019E"/>
    <w:rsid w:val="00720F4E"/>
    <w:rsid w:val="00721053"/>
    <w:rsid w:val="00725678"/>
    <w:rsid w:val="00725EA7"/>
    <w:rsid w:val="007260EE"/>
    <w:rsid w:val="00726C26"/>
    <w:rsid w:val="0073121F"/>
    <w:rsid w:val="007323C8"/>
    <w:rsid w:val="00732A2F"/>
    <w:rsid w:val="0073395E"/>
    <w:rsid w:val="007378F1"/>
    <w:rsid w:val="00747576"/>
    <w:rsid w:val="00750A9E"/>
    <w:rsid w:val="00751507"/>
    <w:rsid w:val="00752269"/>
    <w:rsid w:val="007550CB"/>
    <w:rsid w:val="0075712D"/>
    <w:rsid w:val="00765068"/>
    <w:rsid w:val="00765D5F"/>
    <w:rsid w:val="00766356"/>
    <w:rsid w:val="00767314"/>
    <w:rsid w:val="00773726"/>
    <w:rsid w:val="00774287"/>
    <w:rsid w:val="007742A0"/>
    <w:rsid w:val="00774370"/>
    <w:rsid w:val="00775D38"/>
    <w:rsid w:val="00780D29"/>
    <w:rsid w:val="00781BE2"/>
    <w:rsid w:val="00781E7D"/>
    <w:rsid w:val="00783715"/>
    <w:rsid w:val="00784A90"/>
    <w:rsid w:val="0078619C"/>
    <w:rsid w:val="00787E1B"/>
    <w:rsid w:val="007909C6"/>
    <w:rsid w:val="00793B9F"/>
    <w:rsid w:val="007965BA"/>
    <w:rsid w:val="007A0F89"/>
    <w:rsid w:val="007A104D"/>
    <w:rsid w:val="007A1330"/>
    <w:rsid w:val="007A43FE"/>
    <w:rsid w:val="007A463E"/>
    <w:rsid w:val="007A5C9C"/>
    <w:rsid w:val="007B2073"/>
    <w:rsid w:val="007B68A8"/>
    <w:rsid w:val="007C093E"/>
    <w:rsid w:val="007C32B0"/>
    <w:rsid w:val="007C3BAF"/>
    <w:rsid w:val="007C74B1"/>
    <w:rsid w:val="007D07C0"/>
    <w:rsid w:val="007D17E6"/>
    <w:rsid w:val="007D344A"/>
    <w:rsid w:val="007D54DD"/>
    <w:rsid w:val="007D5B55"/>
    <w:rsid w:val="007D6861"/>
    <w:rsid w:val="007D72BE"/>
    <w:rsid w:val="007E1636"/>
    <w:rsid w:val="007E3AFD"/>
    <w:rsid w:val="007E3C4E"/>
    <w:rsid w:val="007E4229"/>
    <w:rsid w:val="007E5594"/>
    <w:rsid w:val="007E55B9"/>
    <w:rsid w:val="007E6A6C"/>
    <w:rsid w:val="007F4F11"/>
    <w:rsid w:val="007F71D5"/>
    <w:rsid w:val="00800D21"/>
    <w:rsid w:val="00803B95"/>
    <w:rsid w:val="00804016"/>
    <w:rsid w:val="00804120"/>
    <w:rsid w:val="008103D7"/>
    <w:rsid w:val="008160BB"/>
    <w:rsid w:val="008174B1"/>
    <w:rsid w:val="0082330D"/>
    <w:rsid w:val="00825850"/>
    <w:rsid w:val="008268E0"/>
    <w:rsid w:val="00837E10"/>
    <w:rsid w:val="00840223"/>
    <w:rsid w:val="00843DCD"/>
    <w:rsid w:val="00845491"/>
    <w:rsid w:val="00846812"/>
    <w:rsid w:val="00852459"/>
    <w:rsid w:val="00852D0B"/>
    <w:rsid w:val="00857289"/>
    <w:rsid w:val="008604A4"/>
    <w:rsid w:val="008631A6"/>
    <w:rsid w:val="00863597"/>
    <w:rsid w:val="008704C4"/>
    <w:rsid w:val="0087059C"/>
    <w:rsid w:val="008746F4"/>
    <w:rsid w:val="00874F71"/>
    <w:rsid w:val="00881096"/>
    <w:rsid w:val="00883E6C"/>
    <w:rsid w:val="00884B5A"/>
    <w:rsid w:val="0088578B"/>
    <w:rsid w:val="00886F0E"/>
    <w:rsid w:val="0089092B"/>
    <w:rsid w:val="00890CF2"/>
    <w:rsid w:val="008912FC"/>
    <w:rsid w:val="008970C7"/>
    <w:rsid w:val="008A0324"/>
    <w:rsid w:val="008A1268"/>
    <w:rsid w:val="008A1A6C"/>
    <w:rsid w:val="008A3E97"/>
    <w:rsid w:val="008A44FD"/>
    <w:rsid w:val="008A49C2"/>
    <w:rsid w:val="008A5A2F"/>
    <w:rsid w:val="008A6DB1"/>
    <w:rsid w:val="008B1963"/>
    <w:rsid w:val="008B76E6"/>
    <w:rsid w:val="008C7B9A"/>
    <w:rsid w:val="008C7E7B"/>
    <w:rsid w:val="008D2655"/>
    <w:rsid w:val="008D5A1A"/>
    <w:rsid w:val="008D767F"/>
    <w:rsid w:val="008E07B6"/>
    <w:rsid w:val="008E12B6"/>
    <w:rsid w:val="008E425A"/>
    <w:rsid w:val="008E45B7"/>
    <w:rsid w:val="008E477C"/>
    <w:rsid w:val="008E6097"/>
    <w:rsid w:val="008E7C4C"/>
    <w:rsid w:val="008F03BB"/>
    <w:rsid w:val="008F06CB"/>
    <w:rsid w:val="008F1879"/>
    <w:rsid w:val="008F3C28"/>
    <w:rsid w:val="008F7E71"/>
    <w:rsid w:val="0090016E"/>
    <w:rsid w:val="00900D25"/>
    <w:rsid w:val="0090155A"/>
    <w:rsid w:val="00903027"/>
    <w:rsid w:val="00904143"/>
    <w:rsid w:val="0090561B"/>
    <w:rsid w:val="009107BB"/>
    <w:rsid w:val="00913CA4"/>
    <w:rsid w:val="0091417A"/>
    <w:rsid w:val="009216E8"/>
    <w:rsid w:val="00921EAF"/>
    <w:rsid w:val="00922D94"/>
    <w:rsid w:val="00925AE3"/>
    <w:rsid w:val="00930044"/>
    <w:rsid w:val="00930662"/>
    <w:rsid w:val="0093094D"/>
    <w:rsid w:val="00930B49"/>
    <w:rsid w:val="009366E9"/>
    <w:rsid w:val="00940399"/>
    <w:rsid w:val="0094094D"/>
    <w:rsid w:val="00941D3E"/>
    <w:rsid w:val="00944784"/>
    <w:rsid w:val="00952642"/>
    <w:rsid w:val="00952C8D"/>
    <w:rsid w:val="009539AC"/>
    <w:rsid w:val="00956947"/>
    <w:rsid w:val="009615BF"/>
    <w:rsid w:val="009640F8"/>
    <w:rsid w:val="009661DC"/>
    <w:rsid w:val="00970522"/>
    <w:rsid w:val="009710E6"/>
    <w:rsid w:val="0097349B"/>
    <w:rsid w:val="009804DF"/>
    <w:rsid w:val="009821D2"/>
    <w:rsid w:val="009844D6"/>
    <w:rsid w:val="00987143"/>
    <w:rsid w:val="009878AD"/>
    <w:rsid w:val="009900E3"/>
    <w:rsid w:val="00992352"/>
    <w:rsid w:val="00995088"/>
    <w:rsid w:val="00996554"/>
    <w:rsid w:val="009973C3"/>
    <w:rsid w:val="009A1C07"/>
    <w:rsid w:val="009A3E40"/>
    <w:rsid w:val="009B1830"/>
    <w:rsid w:val="009B259C"/>
    <w:rsid w:val="009B3520"/>
    <w:rsid w:val="009C1FB9"/>
    <w:rsid w:val="009C25F2"/>
    <w:rsid w:val="009C5B23"/>
    <w:rsid w:val="009C5D3E"/>
    <w:rsid w:val="009C7E09"/>
    <w:rsid w:val="009D22FD"/>
    <w:rsid w:val="009D4C15"/>
    <w:rsid w:val="009D63AB"/>
    <w:rsid w:val="009D7CF8"/>
    <w:rsid w:val="009E5422"/>
    <w:rsid w:val="009E5880"/>
    <w:rsid w:val="009E6C5A"/>
    <w:rsid w:val="009E7ACB"/>
    <w:rsid w:val="009F2A2D"/>
    <w:rsid w:val="009F60B1"/>
    <w:rsid w:val="009F7C14"/>
    <w:rsid w:val="00A003ED"/>
    <w:rsid w:val="00A01384"/>
    <w:rsid w:val="00A14BC3"/>
    <w:rsid w:val="00A158A2"/>
    <w:rsid w:val="00A15D29"/>
    <w:rsid w:val="00A1728E"/>
    <w:rsid w:val="00A20D2D"/>
    <w:rsid w:val="00A21662"/>
    <w:rsid w:val="00A22572"/>
    <w:rsid w:val="00A27520"/>
    <w:rsid w:val="00A34499"/>
    <w:rsid w:val="00A37FDD"/>
    <w:rsid w:val="00A402EA"/>
    <w:rsid w:val="00A403B0"/>
    <w:rsid w:val="00A40A33"/>
    <w:rsid w:val="00A46BCD"/>
    <w:rsid w:val="00A502B5"/>
    <w:rsid w:val="00A5166A"/>
    <w:rsid w:val="00A60B46"/>
    <w:rsid w:val="00A615E7"/>
    <w:rsid w:val="00A636FE"/>
    <w:rsid w:val="00A65863"/>
    <w:rsid w:val="00A67780"/>
    <w:rsid w:val="00A7252A"/>
    <w:rsid w:val="00A73146"/>
    <w:rsid w:val="00A73CDA"/>
    <w:rsid w:val="00A753FB"/>
    <w:rsid w:val="00A92483"/>
    <w:rsid w:val="00A92636"/>
    <w:rsid w:val="00A941DF"/>
    <w:rsid w:val="00A9543D"/>
    <w:rsid w:val="00A95BDC"/>
    <w:rsid w:val="00A97525"/>
    <w:rsid w:val="00A97F23"/>
    <w:rsid w:val="00AA0057"/>
    <w:rsid w:val="00AA1A4B"/>
    <w:rsid w:val="00AA2A43"/>
    <w:rsid w:val="00AA373D"/>
    <w:rsid w:val="00AA4901"/>
    <w:rsid w:val="00AA685E"/>
    <w:rsid w:val="00AA6F69"/>
    <w:rsid w:val="00AB2484"/>
    <w:rsid w:val="00AB5A69"/>
    <w:rsid w:val="00AC1387"/>
    <w:rsid w:val="00AC4841"/>
    <w:rsid w:val="00AC4C10"/>
    <w:rsid w:val="00AC7CEF"/>
    <w:rsid w:val="00AD63C1"/>
    <w:rsid w:val="00AE2262"/>
    <w:rsid w:val="00AE451E"/>
    <w:rsid w:val="00AE7111"/>
    <w:rsid w:val="00AE73C5"/>
    <w:rsid w:val="00AE7D66"/>
    <w:rsid w:val="00AF3A50"/>
    <w:rsid w:val="00AF3E4E"/>
    <w:rsid w:val="00AF50C7"/>
    <w:rsid w:val="00B002A9"/>
    <w:rsid w:val="00B04028"/>
    <w:rsid w:val="00B053AE"/>
    <w:rsid w:val="00B06467"/>
    <w:rsid w:val="00B07BEF"/>
    <w:rsid w:val="00B113C0"/>
    <w:rsid w:val="00B12A98"/>
    <w:rsid w:val="00B14B57"/>
    <w:rsid w:val="00B15464"/>
    <w:rsid w:val="00B15D9C"/>
    <w:rsid w:val="00B27F70"/>
    <w:rsid w:val="00B360A4"/>
    <w:rsid w:val="00B37DB9"/>
    <w:rsid w:val="00B42FDD"/>
    <w:rsid w:val="00B44506"/>
    <w:rsid w:val="00B47A35"/>
    <w:rsid w:val="00B505E7"/>
    <w:rsid w:val="00B50831"/>
    <w:rsid w:val="00B50B97"/>
    <w:rsid w:val="00B53995"/>
    <w:rsid w:val="00B54E9D"/>
    <w:rsid w:val="00B553DC"/>
    <w:rsid w:val="00B57C92"/>
    <w:rsid w:val="00B62A7E"/>
    <w:rsid w:val="00B7162B"/>
    <w:rsid w:val="00B72AA3"/>
    <w:rsid w:val="00B800B0"/>
    <w:rsid w:val="00B80772"/>
    <w:rsid w:val="00B869D3"/>
    <w:rsid w:val="00B9217F"/>
    <w:rsid w:val="00B93D92"/>
    <w:rsid w:val="00B94B55"/>
    <w:rsid w:val="00B951E5"/>
    <w:rsid w:val="00B95B07"/>
    <w:rsid w:val="00BA0D38"/>
    <w:rsid w:val="00BA453A"/>
    <w:rsid w:val="00BB0374"/>
    <w:rsid w:val="00BB2C0C"/>
    <w:rsid w:val="00BB3048"/>
    <w:rsid w:val="00BB6984"/>
    <w:rsid w:val="00BC3024"/>
    <w:rsid w:val="00BC39E0"/>
    <w:rsid w:val="00BC579E"/>
    <w:rsid w:val="00BC71A3"/>
    <w:rsid w:val="00BD0027"/>
    <w:rsid w:val="00BD1042"/>
    <w:rsid w:val="00BD10B3"/>
    <w:rsid w:val="00BD230F"/>
    <w:rsid w:val="00BD280A"/>
    <w:rsid w:val="00BD5A3F"/>
    <w:rsid w:val="00BD5C25"/>
    <w:rsid w:val="00BD7257"/>
    <w:rsid w:val="00BE00C1"/>
    <w:rsid w:val="00BE20AA"/>
    <w:rsid w:val="00BE35D5"/>
    <w:rsid w:val="00BE442B"/>
    <w:rsid w:val="00BE5E37"/>
    <w:rsid w:val="00BE7A54"/>
    <w:rsid w:val="00BF01D9"/>
    <w:rsid w:val="00BF046B"/>
    <w:rsid w:val="00BF1E23"/>
    <w:rsid w:val="00BF7E1B"/>
    <w:rsid w:val="00C02F24"/>
    <w:rsid w:val="00C04931"/>
    <w:rsid w:val="00C1109A"/>
    <w:rsid w:val="00C1332C"/>
    <w:rsid w:val="00C2178A"/>
    <w:rsid w:val="00C22A73"/>
    <w:rsid w:val="00C2474C"/>
    <w:rsid w:val="00C25AB9"/>
    <w:rsid w:val="00C25D39"/>
    <w:rsid w:val="00C31C0C"/>
    <w:rsid w:val="00C3295A"/>
    <w:rsid w:val="00C3375C"/>
    <w:rsid w:val="00C33828"/>
    <w:rsid w:val="00C34EBF"/>
    <w:rsid w:val="00C36C77"/>
    <w:rsid w:val="00C37D05"/>
    <w:rsid w:val="00C42547"/>
    <w:rsid w:val="00C448D6"/>
    <w:rsid w:val="00C44DBD"/>
    <w:rsid w:val="00C51277"/>
    <w:rsid w:val="00C56E31"/>
    <w:rsid w:val="00C61238"/>
    <w:rsid w:val="00C66B4A"/>
    <w:rsid w:val="00C7168E"/>
    <w:rsid w:val="00C73A21"/>
    <w:rsid w:val="00C76601"/>
    <w:rsid w:val="00C76726"/>
    <w:rsid w:val="00C76F0D"/>
    <w:rsid w:val="00C7745B"/>
    <w:rsid w:val="00C80322"/>
    <w:rsid w:val="00C8140F"/>
    <w:rsid w:val="00C8561B"/>
    <w:rsid w:val="00C87C64"/>
    <w:rsid w:val="00C902F4"/>
    <w:rsid w:val="00C91A6D"/>
    <w:rsid w:val="00C92213"/>
    <w:rsid w:val="00C94D07"/>
    <w:rsid w:val="00C957C8"/>
    <w:rsid w:val="00C958A7"/>
    <w:rsid w:val="00CA092B"/>
    <w:rsid w:val="00CB0E15"/>
    <w:rsid w:val="00CB2D5C"/>
    <w:rsid w:val="00CB7FAE"/>
    <w:rsid w:val="00CC09B1"/>
    <w:rsid w:val="00CC3CEE"/>
    <w:rsid w:val="00CC4FBB"/>
    <w:rsid w:val="00CD0F81"/>
    <w:rsid w:val="00CD28BD"/>
    <w:rsid w:val="00CD2B43"/>
    <w:rsid w:val="00CD3B5A"/>
    <w:rsid w:val="00CD40E6"/>
    <w:rsid w:val="00CD617D"/>
    <w:rsid w:val="00CD6528"/>
    <w:rsid w:val="00CE08F6"/>
    <w:rsid w:val="00CE4102"/>
    <w:rsid w:val="00CE50F8"/>
    <w:rsid w:val="00CE561D"/>
    <w:rsid w:val="00CE6D66"/>
    <w:rsid w:val="00CE74F1"/>
    <w:rsid w:val="00CF2412"/>
    <w:rsid w:val="00CF2747"/>
    <w:rsid w:val="00CF3C82"/>
    <w:rsid w:val="00CF58E9"/>
    <w:rsid w:val="00CF6B67"/>
    <w:rsid w:val="00CF7BB3"/>
    <w:rsid w:val="00D00D53"/>
    <w:rsid w:val="00D01C50"/>
    <w:rsid w:val="00D059F6"/>
    <w:rsid w:val="00D06174"/>
    <w:rsid w:val="00D06346"/>
    <w:rsid w:val="00D06A80"/>
    <w:rsid w:val="00D077F7"/>
    <w:rsid w:val="00D105C0"/>
    <w:rsid w:val="00D128B8"/>
    <w:rsid w:val="00D138A4"/>
    <w:rsid w:val="00D14AB3"/>
    <w:rsid w:val="00D23355"/>
    <w:rsid w:val="00D258C4"/>
    <w:rsid w:val="00D25A16"/>
    <w:rsid w:val="00D25AE3"/>
    <w:rsid w:val="00D2759D"/>
    <w:rsid w:val="00D30822"/>
    <w:rsid w:val="00D327F3"/>
    <w:rsid w:val="00D3552A"/>
    <w:rsid w:val="00D36BB2"/>
    <w:rsid w:val="00D40699"/>
    <w:rsid w:val="00D41A67"/>
    <w:rsid w:val="00D44C5A"/>
    <w:rsid w:val="00D457B1"/>
    <w:rsid w:val="00D46177"/>
    <w:rsid w:val="00D461FB"/>
    <w:rsid w:val="00D51599"/>
    <w:rsid w:val="00D556FF"/>
    <w:rsid w:val="00D5626F"/>
    <w:rsid w:val="00D57EBE"/>
    <w:rsid w:val="00D6219C"/>
    <w:rsid w:val="00D62779"/>
    <w:rsid w:val="00D6547C"/>
    <w:rsid w:val="00D66F6B"/>
    <w:rsid w:val="00D73303"/>
    <w:rsid w:val="00D752E3"/>
    <w:rsid w:val="00D76A2B"/>
    <w:rsid w:val="00D82CBB"/>
    <w:rsid w:val="00D90C58"/>
    <w:rsid w:val="00D92558"/>
    <w:rsid w:val="00D93AE2"/>
    <w:rsid w:val="00D9441F"/>
    <w:rsid w:val="00D94A88"/>
    <w:rsid w:val="00DA332F"/>
    <w:rsid w:val="00DA69AE"/>
    <w:rsid w:val="00DB07BF"/>
    <w:rsid w:val="00DB0A46"/>
    <w:rsid w:val="00DB23EE"/>
    <w:rsid w:val="00DB3BE7"/>
    <w:rsid w:val="00DB5821"/>
    <w:rsid w:val="00DC0439"/>
    <w:rsid w:val="00DC10BB"/>
    <w:rsid w:val="00DC3629"/>
    <w:rsid w:val="00DC4B28"/>
    <w:rsid w:val="00DC4B51"/>
    <w:rsid w:val="00DD19EE"/>
    <w:rsid w:val="00DD4F76"/>
    <w:rsid w:val="00DE0471"/>
    <w:rsid w:val="00DE409A"/>
    <w:rsid w:val="00DE44BD"/>
    <w:rsid w:val="00DE4C3F"/>
    <w:rsid w:val="00DE6AF7"/>
    <w:rsid w:val="00DE701E"/>
    <w:rsid w:val="00DF00E7"/>
    <w:rsid w:val="00DF1E58"/>
    <w:rsid w:val="00E01B9C"/>
    <w:rsid w:val="00E052AF"/>
    <w:rsid w:val="00E062EF"/>
    <w:rsid w:val="00E10E4D"/>
    <w:rsid w:val="00E151B1"/>
    <w:rsid w:val="00E15570"/>
    <w:rsid w:val="00E15D6B"/>
    <w:rsid w:val="00E17A3A"/>
    <w:rsid w:val="00E271F7"/>
    <w:rsid w:val="00E30393"/>
    <w:rsid w:val="00E31C89"/>
    <w:rsid w:val="00E32D65"/>
    <w:rsid w:val="00E331B3"/>
    <w:rsid w:val="00E33858"/>
    <w:rsid w:val="00E33AE6"/>
    <w:rsid w:val="00E361D1"/>
    <w:rsid w:val="00E40F48"/>
    <w:rsid w:val="00E41D3A"/>
    <w:rsid w:val="00E41F96"/>
    <w:rsid w:val="00E43156"/>
    <w:rsid w:val="00E44D3D"/>
    <w:rsid w:val="00E459E7"/>
    <w:rsid w:val="00E50AEE"/>
    <w:rsid w:val="00E541E6"/>
    <w:rsid w:val="00E5668E"/>
    <w:rsid w:val="00E60C1A"/>
    <w:rsid w:val="00E727A8"/>
    <w:rsid w:val="00E74BA2"/>
    <w:rsid w:val="00E75580"/>
    <w:rsid w:val="00E756BF"/>
    <w:rsid w:val="00E75F19"/>
    <w:rsid w:val="00E76553"/>
    <w:rsid w:val="00E77AD2"/>
    <w:rsid w:val="00E806B0"/>
    <w:rsid w:val="00E82383"/>
    <w:rsid w:val="00E83B17"/>
    <w:rsid w:val="00E840D8"/>
    <w:rsid w:val="00E8414F"/>
    <w:rsid w:val="00E86541"/>
    <w:rsid w:val="00E86F68"/>
    <w:rsid w:val="00E966FE"/>
    <w:rsid w:val="00EA0ABB"/>
    <w:rsid w:val="00EA4C56"/>
    <w:rsid w:val="00EA7039"/>
    <w:rsid w:val="00EA7636"/>
    <w:rsid w:val="00EB0D3B"/>
    <w:rsid w:val="00EB1386"/>
    <w:rsid w:val="00EB19F0"/>
    <w:rsid w:val="00EB2FD8"/>
    <w:rsid w:val="00EB4EDB"/>
    <w:rsid w:val="00EB504E"/>
    <w:rsid w:val="00EC0A13"/>
    <w:rsid w:val="00EC1591"/>
    <w:rsid w:val="00EC17A9"/>
    <w:rsid w:val="00EC2C94"/>
    <w:rsid w:val="00EC4D02"/>
    <w:rsid w:val="00EC7DE7"/>
    <w:rsid w:val="00ED0F06"/>
    <w:rsid w:val="00ED2AB7"/>
    <w:rsid w:val="00ED47C3"/>
    <w:rsid w:val="00ED570A"/>
    <w:rsid w:val="00ED5B94"/>
    <w:rsid w:val="00EE14DB"/>
    <w:rsid w:val="00EE3C66"/>
    <w:rsid w:val="00EE4FAB"/>
    <w:rsid w:val="00EE6C52"/>
    <w:rsid w:val="00EE7C21"/>
    <w:rsid w:val="00EF15FA"/>
    <w:rsid w:val="00EF1CBA"/>
    <w:rsid w:val="00EF2977"/>
    <w:rsid w:val="00F00276"/>
    <w:rsid w:val="00F05772"/>
    <w:rsid w:val="00F063B8"/>
    <w:rsid w:val="00F12B6B"/>
    <w:rsid w:val="00F15C94"/>
    <w:rsid w:val="00F16785"/>
    <w:rsid w:val="00F234E6"/>
    <w:rsid w:val="00F2364E"/>
    <w:rsid w:val="00F239D4"/>
    <w:rsid w:val="00F347F5"/>
    <w:rsid w:val="00F34876"/>
    <w:rsid w:val="00F369B7"/>
    <w:rsid w:val="00F37E58"/>
    <w:rsid w:val="00F40493"/>
    <w:rsid w:val="00F43B62"/>
    <w:rsid w:val="00F43EF3"/>
    <w:rsid w:val="00F45BFA"/>
    <w:rsid w:val="00F530D9"/>
    <w:rsid w:val="00F56CB9"/>
    <w:rsid w:val="00F60084"/>
    <w:rsid w:val="00F61348"/>
    <w:rsid w:val="00F61375"/>
    <w:rsid w:val="00F62A53"/>
    <w:rsid w:val="00F6341E"/>
    <w:rsid w:val="00F65BB9"/>
    <w:rsid w:val="00F663CB"/>
    <w:rsid w:val="00F664DA"/>
    <w:rsid w:val="00F7198E"/>
    <w:rsid w:val="00F727C8"/>
    <w:rsid w:val="00F807BB"/>
    <w:rsid w:val="00F83B77"/>
    <w:rsid w:val="00F86041"/>
    <w:rsid w:val="00F90D38"/>
    <w:rsid w:val="00F91A8F"/>
    <w:rsid w:val="00F9664E"/>
    <w:rsid w:val="00FB07E7"/>
    <w:rsid w:val="00FB0C2F"/>
    <w:rsid w:val="00FB2A09"/>
    <w:rsid w:val="00FB49D5"/>
    <w:rsid w:val="00FC5619"/>
    <w:rsid w:val="00FC6525"/>
    <w:rsid w:val="00FD12DA"/>
    <w:rsid w:val="00FD434A"/>
    <w:rsid w:val="00FD7480"/>
    <w:rsid w:val="00FE01F0"/>
    <w:rsid w:val="00FE3FAC"/>
    <w:rsid w:val="00FE4672"/>
    <w:rsid w:val="00FE4F51"/>
    <w:rsid w:val="00FE6385"/>
    <w:rsid w:val="00FE6407"/>
    <w:rsid w:val="00FE791D"/>
    <w:rsid w:val="00FF06D5"/>
    <w:rsid w:val="00FF1F5B"/>
    <w:rsid w:val="00FF3C27"/>
    <w:rsid w:val="019143E0"/>
    <w:rsid w:val="01B1D953"/>
    <w:rsid w:val="01B85D98"/>
    <w:rsid w:val="01DADAC9"/>
    <w:rsid w:val="0232669C"/>
    <w:rsid w:val="02661D0E"/>
    <w:rsid w:val="02C80719"/>
    <w:rsid w:val="03094772"/>
    <w:rsid w:val="037C15AA"/>
    <w:rsid w:val="0436860C"/>
    <w:rsid w:val="043853C3"/>
    <w:rsid w:val="04732B0F"/>
    <w:rsid w:val="04FFDB09"/>
    <w:rsid w:val="055BCF07"/>
    <w:rsid w:val="056B4912"/>
    <w:rsid w:val="05D2B6C8"/>
    <w:rsid w:val="05F542DD"/>
    <w:rsid w:val="05F75735"/>
    <w:rsid w:val="061385E4"/>
    <w:rsid w:val="06722C79"/>
    <w:rsid w:val="0677B330"/>
    <w:rsid w:val="0710C78B"/>
    <w:rsid w:val="071366AE"/>
    <w:rsid w:val="08984578"/>
    <w:rsid w:val="08D4B13E"/>
    <w:rsid w:val="0916899F"/>
    <w:rsid w:val="09261441"/>
    <w:rsid w:val="09572794"/>
    <w:rsid w:val="09A8FD2F"/>
    <w:rsid w:val="09C82A7E"/>
    <w:rsid w:val="09D953FA"/>
    <w:rsid w:val="0AB9A6A3"/>
    <w:rsid w:val="0AF1FBD6"/>
    <w:rsid w:val="0B23E37F"/>
    <w:rsid w:val="0B9ADE25"/>
    <w:rsid w:val="0C1BDEB4"/>
    <w:rsid w:val="0C7B293D"/>
    <w:rsid w:val="0CC826CF"/>
    <w:rsid w:val="0D080621"/>
    <w:rsid w:val="0D15C357"/>
    <w:rsid w:val="0D1D475D"/>
    <w:rsid w:val="0D6FFB17"/>
    <w:rsid w:val="0DE17F0E"/>
    <w:rsid w:val="0DF294F8"/>
    <w:rsid w:val="0E799F8C"/>
    <w:rsid w:val="0E80F920"/>
    <w:rsid w:val="0F18057E"/>
    <w:rsid w:val="0F712FDA"/>
    <w:rsid w:val="103756D2"/>
    <w:rsid w:val="10972EC7"/>
    <w:rsid w:val="1154793A"/>
    <w:rsid w:val="123A1283"/>
    <w:rsid w:val="123CA9F4"/>
    <w:rsid w:val="12669490"/>
    <w:rsid w:val="12698AFB"/>
    <w:rsid w:val="12A8D09C"/>
    <w:rsid w:val="131FB55B"/>
    <w:rsid w:val="1384C5AF"/>
    <w:rsid w:val="13ACEA47"/>
    <w:rsid w:val="13C9B14E"/>
    <w:rsid w:val="1444A0FD"/>
    <w:rsid w:val="1488C2A4"/>
    <w:rsid w:val="1498356A"/>
    <w:rsid w:val="1577726E"/>
    <w:rsid w:val="158333A8"/>
    <w:rsid w:val="16758CE1"/>
    <w:rsid w:val="16948B82"/>
    <w:rsid w:val="16AFCA48"/>
    <w:rsid w:val="16E116AC"/>
    <w:rsid w:val="17186BEB"/>
    <w:rsid w:val="1728B6FC"/>
    <w:rsid w:val="17970107"/>
    <w:rsid w:val="17AA7698"/>
    <w:rsid w:val="17C2DACF"/>
    <w:rsid w:val="189FF3DD"/>
    <w:rsid w:val="18CE0E6D"/>
    <w:rsid w:val="18F10C82"/>
    <w:rsid w:val="18F47119"/>
    <w:rsid w:val="1915156D"/>
    <w:rsid w:val="19427D21"/>
    <w:rsid w:val="194A43A2"/>
    <w:rsid w:val="197DC742"/>
    <w:rsid w:val="19BDCE98"/>
    <w:rsid w:val="1A4ED1A5"/>
    <w:rsid w:val="1AF03B30"/>
    <w:rsid w:val="1B2E9D13"/>
    <w:rsid w:val="1BFF5EBE"/>
    <w:rsid w:val="1C186940"/>
    <w:rsid w:val="1C281D8F"/>
    <w:rsid w:val="1C455AED"/>
    <w:rsid w:val="1C736824"/>
    <w:rsid w:val="1D88CCFE"/>
    <w:rsid w:val="1D95B89B"/>
    <w:rsid w:val="1E332BCD"/>
    <w:rsid w:val="1EE36566"/>
    <w:rsid w:val="1F8D4B01"/>
    <w:rsid w:val="2055A44D"/>
    <w:rsid w:val="20785F9C"/>
    <w:rsid w:val="2083F509"/>
    <w:rsid w:val="20F623F6"/>
    <w:rsid w:val="20FDF42C"/>
    <w:rsid w:val="212AF900"/>
    <w:rsid w:val="214D3A7C"/>
    <w:rsid w:val="21B6355D"/>
    <w:rsid w:val="22005352"/>
    <w:rsid w:val="22FFFC55"/>
    <w:rsid w:val="234B56B8"/>
    <w:rsid w:val="23AD0AAB"/>
    <w:rsid w:val="23C7ACEB"/>
    <w:rsid w:val="23E2569F"/>
    <w:rsid w:val="24131DF2"/>
    <w:rsid w:val="2480151F"/>
    <w:rsid w:val="24B1378D"/>
    <w:rsid w:val="24BDDFD3"/>
    <w:rsid w:val="251752C3"/>
    <w:rsid w:val="255EFC03"/>
    <w:rsid w:val="25734F76"/>
    <w:rsid w:val="25924FB9"/>
    <w:rsid w:val="268F9D42"/>
    <w:rsid w:val="26A9FA95"/>
    <w:rsid w:val="26D66677"/>
    <w:rsid w:val="2742F120"/>
    <w:rsid w:val="2773EEEA"/>
    <w:rsid w:val="27CB5EBC"/>
    <w:rsid w:val="27F21770"/>
    <w:rsid w:val="290A1439"/>
    <w:rsid w:val="295019E6"/>
    <w:rsid w:val="29D7B07C"/>
    <w:rsid w:val="2A424C28"/>
    <w:rsid w:val="2A9B38A0"/>
    <w:rsid w:val="2B029B63"/>
    <w:rsid w:val="2B7D3305"/>
    <w:rsid w:val="2BD7BC6A"/>
    <w:rsid w:val="2CAEBF11"/>
    <w:rsid w:val="2CDABDB2"/>
    <w:rsid w:val="2CE1DAF2"/>
    <w:rsid w:val="2D12317A"/>
    <w:rsid w:val="2DAFEB46"/>
    <w:rsid w:val="2DC350BE"/>
    <w:rsid w:val="2DE587F5"/>
    <w:rsid w:val="2DEBEBD5"/>
    <w:rsid w:val="2E042E03"/>
    <w:rsid w:val="2E0D7E0E"/>
    <w:rsid w:val="2E1812E6"/>
    <w:rsid w:val="2E8CADD4"/>
    <w:rsid w:val="2EB4D3C7"/>
    <w:rsid w:val="2ECED44D"/>
    <w:rsid w:val="2F50A999"/>
    <w:rsid w:val="2F8F8705"/>
    <w:rsid w:val="2F9789F9"/>
    <w:rsid w:val="2FB2B8A9"/>
    <w:rsid w:val="2FF3EA34"/>
    <w:rsid w:val="2FFB8F2E"/>
    <w:rsid w:val="303D7BD9"/>
    <w:rsid w:val="30BEB22F"/>
    <w:rsid w:val="315AFF36"/>
    <w:rsid w:val="316B1E53"/>
    <w:rsid w:val="31A0F409"/>
    <w:rsid w:val="31A4C6BA"/>
    <w:rsid w:val="31E7548D"/>
    <w:rsid w:val="327054D7"/>
    <w:rsid w:val="329E7AD0"/>
    <w:rsid w:val="32DEE74E"/>
    <w:rsid w:val="33DEA127"/>
    <w:rsid w:val="340FA48E"/>
    <w:rsid w:val="34810C32"/>
    <w:rsid w:val="348880AB"/>
    <w:rsid w:val="349BEB38"/>
    <w:rsid w:val="34FACAAD"/>
    <w:rsid w:val="34FEF2BB"/>
    <w:rsid w:val="353A278D"/>
    <w:rsid w:val="35413F51"/>
    <w:rsid w:val="3593C5CD"/>
    <w:rsid w:val="35BB6CA9"/>
    <w:rsid w:val="36E91835"/>
    <w:rsid w:val="377C75FB"/>
    <w:rsid w:val="389560E6"/>
    <w:rsid w:val="3985CA25"/>
    <w:rsid w:val="39DD41DE"/>
    <w:rsid w:val="3A10C95F"/>
    <w:rsid w:val="3A4B58F1"/>
    <w:rsid w:val="3B4BD1A6"/>
    <w:rsid w:val="3B4E51D7"/>
    <w:rsid w:val="3B80B07E"/>
    <w:rsid w:val="3BA348FF"/>
    <w:rsid w:val="3C2B204D"/>
    <w:rsid w:val="3C66499F"/>
    <w:rsid w:val="3CAC64B6"/>
    <w:rsid w:val="3D1FE5A3"/>
    <w:rsid w:val="3DF186D3"/>
    <w:rsid w:val="3E518F1A"/>
    <w:rsid w:val="3E762B23"/>
    <w:rsid w:val="3E9195E7"/>
    <w:rsid w:val="3EF9FE26"/>
    <w:rsid w:val="3F189F6C"/>
    <w:rsid w:val="3F572DBE"/>
    <w:rsid w:val="3F8D5734"/>
    <w:rsid w:val="3FDC4A26"/>
    <w:rsid w:val="3FFBCDD5"/>
    <w:rsid w:val="400CA6CE"/>
    <w:rsid w:val="40B1795C"/>
    <w:rsid w:val="4114BE29"/>
    <w:rsid w:val="4120B1F2"/>
    <w:rsid w:val="419FDF7A"/>
    <w:rsid w:val="41C31D8D"/>
    <w:rsid w:val="41D3DF88"/>
    <w:rsid w:val="420774FD"/>
    <w:rsid w:val="429A6980"/>
    <w:rsid w:val="42E8458A"/>
    <w:rsid w:val="43B10AFD"/>
    <w:rsid w:val="44BEE987"/>
    <w:rsid w:val="457E506B"/>
    <w:rsid w:val="457F01C5"/>
    <w:rsid w:val="45A88590"/>
    <w:rsid w:val="46720A45"/>
    <w:rsid w:val="468984CE"/>
    <w:rsid w:val="46D16270"/>
    <w:rsid w:val="4713F396"/>
    <w:rsid w:val="472231D1"/>
    <w:rsid w:val="47824740"/>
    <w:rsid w:val="486EB962"/>
    <w:rsid w:val="4879106B"/>
    <w:rsid w:val="499FC337"/>
    <w:rsid w:val="49EEB95E"/>
    <w:rsid w:val="4A15BD35"/>
    <w:rsid w:val="4A432397"/>
    <w:rsid w:val="4ACD4C6C"/>
    <w:rsid w:val="4AD43924"/>
    <w:rsid w:val="4AFD9873"/>
    <w:rsid w:val="4B07D82D"/>
    <w:rsid w:val="4B0D3697"/>
    <w:rsid w:val="4B2FE2C0"/>
    <w:rsid w:val="4B3E41CF"/>
    <w:rsid w:val="4B51FB86"/>
    <w:rsid w:val="4B6CE04E"/>
    <w:rsid w:val="4B8EB5C5"/>
    <w:rsid w:val="4BCE8853"/>
    <w:rsid w:val="4C8554C9"/>
    <w:rsid w:val="4CA21A36"/>
    <w:rsid w:val="4E3D940C"/>
    <w:rsid w:val="4E9179FC"/>
    <w:rsid w:val="4F5008DB"/>
    <w:rsid w:val="4F6E8A00"/>
    <w:rsid w:val="4F8624EA"/>
    <w:rsid w:val="4F9D9FCC"/>
    <w:rsid w:val="4FCD39EB"/>
    <w:rsid w:val="518FC2CD"/>
    <w:rsid w:val="51913D32"/>
    <w:rsid w:val="529CC97D"/>
    <w:rsid w:val="5339B38F"/>
    <w:rsid w:val="53694311"/>
    <w:rsid w:val="539F38F9"/>
    <w:rsid w:val="53B182A1"/>
    <w:rsid w:val="53C00F89"/>
    <w:rsid w:val="5423D076"/>
    <w:rsid w:val="54D2971F"/>
    <w:rsid w:val="5500292D"/>
    <w:rsid w:val="552294FF"/>
    <w:rsid w:val="55E40DFF"/>
    <w:rsid w:val="5632E4FB"/>
    <w:rsid w:val="56936D40"/>
    <w:rsid w:val="57E3FD55"/>
    <w:rsid w:val="57ED7E72"/>
    <w:rsid w:val="583F5959"/>
    <w:rsid w:val="58B0DB6D"/>
    <w:rsid w:val="58CEC927"/>
    <w:rsid w:val="594B9F7B"/>
    <w:rsid w:val="599DC0AF"/>
    <w:rsid w:val="59C1C34D"/>
    <w:rsid w:val="5A62FBFF"/>
    <w:rsid w:val="5ABC1E18"/>
    <w:rsid w:val="5B9F686E"/>
    <w:rsid w:val="5BC70789"/>
    <w:rsid w:val="5BF63A42"/>
    <w:rsid w:val="5C1B8D88"/>
    <w:rsid w:val="5C264FE1"/>
    <w:rsid w:val="5C95DA27"/>
    <w:rsid w:val="5CB5674D"/>
    <w:rsid w:val="5CB81F2B"/>
    <w:rsid w:val="5D22AD1B"/>
    <w:rsid w:val="5D268495"/>
    <w:rsid w:val="5D61C407"/>
    <w:rsid w:val="5E275CAD"/>
    <w:rsid w:val="5E542787"/>
    <w:rsid w:val="5E892B3F"/>
    <w:rsid w:val="5EB3708A"/>
    <w:rsid w:val="5F1AD29D"/>
    <w:rsid w:val="5F2C1540"/>
    <w:rsid w:val="5F6E600C"/>
    <w:rsid w:val="60314884"/>
    <w:rsid w:val="60B3BB3F"/>
    <w:rsid w:val="60CB1BE0"/>
    <w:rsid w:val="614979C0"/>
    <w:rsid w:val="61990963"/>
    <w:rsid w:val="61D766CC"/>
    <w:rsid w:val="61E4DA9F"/>
    <w:rsid w:val="62D39BCD"/>
    <w:rsid w:val="62E30B37"/>
    <w:rsid w:val="62F83FA6"/>
    <w:rsid w:val="634431FF"/>
    <w:rsid w:val="636DE124"/>
    <w:rsid w:val="63B5B847"/>
    <w:rsid w:val="640A98DE"/>
    <w:rsid w:val="64375613"/>
    <w:rsid w:val="648F73BB"/>
    <w:rsid w:val="652BFA40"/>
    <w:rsid w:val="65A8525D"/>
    <w:rsid w:val="660A9B01"/>
    <w:rsid w:val="66AF1C21"/>
    <w:rsid w:val="680953DE"/>
    <w:rsid w:val="683CDF83"/>
    <w:rsid w:val="6884388B"/>
    <w:rsid w:val="68DAEE63"/>
    <w:rsid w:val="69862699"/>
    <w:rsid w:val="6A3E042D"/>
    <w:rsid w:val="6A51F96F"/>
    <w:rsid w:val="6A5A21C2"/>
    <w:rsid w:val="6BECFF43"/>
    <w:rsid w:val="6BED7686"/>
    <w:rsid w:val="6BF54489"/>
    <w:rsid w:val="6C0C7793"/>
    <w:rsid w:val="6C35A731"/>
    <w:rsid w:val="6CB2DF4A"/>
    <w:rsid w:val="6CE9882D"/>
    <w:rsid w:val="6CF2BB3C"/>
    <w:rsid w:val="6CFEA1ED"/>
    <w:rsid w:val="6D20C014"/>
    <w:rsid w:val="6D5147E6"/>
    <w:rsid w:val="6D6BBC7C"/>
    <w:rsid w:val="6DA2251A"/>
    <w:rsid w:val="6ED1BA4C"/>
    <w:rsid w:val="6EDA4467"/>
    <w:rsid w:val="6FB37958"/>
    <w:rsid w:val="70005D56"/>
    <w:rsid w:val="70537F14"/>
    <w:rsid w:val="70C7711B"/>
    <w:rsid w:val="7115011D"/>
    <w:rsid w:val="71D5007D"/>
    <w:rsid w:val="72269C84"/>
    <w:rsid w:val="72634526"/>
    <w:rsid w:val="7377D517"/>
    <w:rsid w:val="73E7A89D"/>
    <w:rsid w:val="74022663"/>
    <w:rsid w:val="74D6CD7F"/>
    <w:rsid w:val="7500CFCE"/>
    <w:rsid w:val="753254C6"/>
    <w:rsid w:val="753599C2"/>
    <w:rsid w:val="7560575F"/>
    <w:rsid w:val="7624956C"/>
    <w:rsid w:val="76700071"/>
    <w:rsid w:val="769F2490"/>
    <w:rsid w:val="77183BC7"/>
    <w:rsid w:val="798A79CF"/>
    <w:rsid w:val="7A03103D"/>
    <w:rsid w:val="7A2706A2"/>
    <w:rsid w:val="7A84DFA2"/>
    <w:rsid w:val="7B02A040"/>
    <w:rsid w:val="7BF6230E"/>
    <w:rsid w:val="7C17672F"/>
    <w:rsid w:val="7CA46842"/>
    <w:rsid w:val="7CBD90BA"/>
    <w:rsid w:val="7CC91F3A"/>
    <w:rsid w:val="7D31A401"/>
    <w:rsid w:val="7D450300"/>
    <w:rsid w:val="7D5155F4"/>
    <w:rsid w:val="7DA80A2C"/>
    <w:rsid w:val="7DBDDC01"/>
    <w:rsid w:val="7DF8F6E2"/>
    <w:rsid w:val="7E431B4A"/>
    <w:rsid w:val="7E7B20DC"/>
    <w:rsid w:val="7F17F12D"/>
    <w:rsid w:val="7FCACE2D"/>
    <w:rsid w:val="7FCE3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41037"/>
  <w15:chartTrackingRefBased/>
  <w15:docId w15:val="{F4580057-DEEE-4A8C-B56C-022F4860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16E"/>
    <w:rPr>
      <w:rFonts w:ascii="Arial" w:hAnsi="Arial"/>
      <w:sz w:val="24"/>
    </w:rPr>
  </w:style>
  <w:style w:type="paragraph" w:styleId="Heading1">
    <w:name w:val="heading 1"/>
    <w:basedOn w:val="Normal"/>
    <w:next w:val="Normal"/>
    <w:link w:val="Heading1Char"/>
    <w:uiPriority w:val="9"/>
    <w:qFormat/>
    <w:rsid w:val="00DB5821"/>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5821"/>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9710E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B740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F367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30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6230C"/>
    <w:rPr>
      <w:color w:val="0563C1" w:themeColor="hyperlink"/>
      <w:u w:val="single"/>
    </w:rPr>
  </w:style>
  <w:style w:type="paragraph" w:styleId="ListParagraph">
    <w:name w:val="List Paragraph"/>
    <w:basedOn w:val="Normal"/>
    <w:uiPriority w:val="34"/>
    <w:qFormat/>
    <w:rsid w:val="003A771F"/>
    <w:pPr>
      <w:ind w:left="720"/>
      <w:contextualSpacing/>
    </w:pPr>
  </w:style>
  <w:style w:type="paragraph" w:styleId="Header">
    <w:name w:val="header"/>
    <w:basedOn w:val="Normal"/>
    <w:link w:val="HeaderChar"/>
    <w:uiPriority w:val="99"/>
    <w:unhideWhenUsed/>
    <w:rsid w:val="00A01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384"/>
  </w:style>
  <w:style w:type="paragraph" w:styleId="Footer">
    <w:name w:val="footer"/>
    <w:basedOn w:val="Normal"/>
    <w:link w:val="FooterChar"/>
    <w:uiPriority w:val="99"/>
    <w:unhideWhenUsed/>
    <w:rsid w:val="00A01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384"/>
  </w:style>
  <w:style w:type="paragraph" w:styleId="NormalWeb">
    <w:name w:val="Normal (Web)"/>
    <w:basedOn w:val="Normal"/>
    <w:uiPriority w:val="99"/>
    <w:semiHidden/>
    <w:unhideWhenUsed/>
    <w:rsid w:val="00F12B6B"/>
    <w:pPr>
      <w:spacing w:before="100" w:beforeAutospacing="1" w:after="100" w:afterAutospacing="1" w:line="240" w:lineRule="auto"/>
    </w:pPr>
    <w:rPr>
      <w:rFonts w:ascii="Times New Roman" w:eastAsia="Times New Roman" w:hAnsi="Times New Roman" w:cs="Times New Roman"/>
      <w:szCs w:val="24"/>
      <w:lang w:eastAsia="en-GB"/>
    </w:rPr>
  </w:style>
  <w:style w:type="table" w:styleId="TableGrid">
    <w:name w:val="Table Grid"/>
    <w:basedOn w:val="TableNormal"/>
    <w:uiPriority w:val="39"/>
    <w:rsid w:val="00EC7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7DE7"/>
    <w:rPr>
      <w:sz w:val="16"/>
      <w:szCs w:val="16"/>
    </w:rPr>
  </w:style>
  <w:style w:type="paragraph" w:styleId="CommentText">
    <w:name w:val="annotation text"/>
    <w:basedOn w:val="Normal"/>
    <w:link w:val="CommentTextChar"/>
    <w:uiPriority w:val="99"/>
    <w:semiHidden/>
    <w:unhideWhenUsed/>
    <w:rsid w:val="00EC7DE7"/>
    <w:pPr>
      <w:spacing w:line="240" w:lineRule="auto"/>
    </w:pPr>
    <w:rPr>
      <w:sz w:val="20"/>
      <w:szCs w:val="20"/>
    </w:rPr>
  </w:style>
  <w:style w:type="character" w:customStyle="1" w:styleId="CommentTextChar">
    <w:name w:val="Comment Text Char"/>
    <w:basedOn w:val="DefaultParagraphFont"/>
    <w:link w:val="CommentText"/>
    <w:uiPriority w:val="99"/>
    <w:semiHidden/>
    <w:rsid w:val="00EC7DE7"/>
    <w:rPr>
      <w:sz w:val="20"/>
      <w:szCs w:val="20"/>
    </w:rPr>
  </w:style>
  <w:style w:type="paragraph" w:styleId="BalloonText">
    <w:name w:val="Balloon Text"/>
    <w:basedOn w:val="Normal"/>
    <w:link w:val="BalloonTextChar"/>
    <w:uiPriority w:val="99"/>
    <w:semiHidden/>
    <w:unhideWhenUsed/>
    <w:rsid w:val="00EC7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DE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E7C4C"/>
    <w:rPr>
      <w:b/>
      <w:bCs/>
    </w:rPr>
  </w:style>
  <w:style w:type="character" w:customStyle="1" w:styleId="CommentSubjectChar">
    <w:name w:val="Comment Subject Char"/>
    <w:basedOn w:val="CommentTextChar"/>
    <w:link w:val="CommentSubject"/>
    <w:uiPriority w:val="99"/>
    <w:semiHidden/>
    <w:rsid w:val="008E7C4C"/>
    <w:rPr>
      <w:b/>
      <w:bCs/>
      <w:sz w:val="20"/>
      <w:szCs w:val="20"/>
    </w:rPr>
  </w:style>
  <w:style w:type="character" w:styleId="FollowedHyperlink">
    <w:name w:val="FollowedHyperlink"/>
    <w:basedOn w:val="DefaultParagraphFont"/>
    <w:uiPriority w:val="99"/>
    <w:semiHidden/>
    <w:unhideWhenUsed/>
    <w:rsid w:val="009A1C07"/>
    <w:rPr>
      <w:color w:val="954F72" w:themeColor="followedHyperlink"/>
      <w:u w:val="single"/>
    </w:rPr>
  </w:style>
  <w:style w:type="character" w:customStyle="1" w:styleId="Heading1Char">
    <w:name w:val="Heading 1 Char"/>
    <w:basedOn w:val="DefaultParagraphFont"/>
    <w:link w:val="Heading1"/>
    <w:uiPriority w:val="9"/>
    <w:rsid w:val="00DB582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DB5821"/>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9710E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B7401"/>
    <w:rPr>
      <w:rFonts w:asciiTheme="majorHAnsi" w:eastAsiaTheme="majorEastAsia" w:hAnsiTheme="majorHAnsi" w:cstheme="majorBidi"/>
      <w:i/>
      <w:iCs/>
      <w:color w:val="2E74B5" w:themeColor="accent1" w:themeShade="BF"/>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ED0F06"/>
    <w:rPr>
      <w:color w:val="605E5C"/>
      <w:shd w:val="clear" w:color="auto" w:fill="E1DFDD"/>
    </w:rPr>
  </w:style>
  <w:style w:type="character" w:customStyle="1" w:styleId="Heading5Char">
    <w:name w:val="Heading 5 Char"/>
    <w:basedOn w:val="DefaultParagraphFont"/>
    <w:link w:val="Heading5"/>
    <w:uiPriority w:val="9"/>
    <w:semiHidden/>
    <w:rsid w:val="005F367E"/>
    <w:rPr>
      <w:rFonts w:asciiTheme="majorHAnsi" w:eastAsiaTheme="majorEastAsia" w:hAnsiTheme="majorHAnsi" w:cstheme="majorBidi"/>
      <w:color w:val="2E74B5" w:themeColor="accent1" w:themeShade="BF"/>
    </w:rPr>
  </w:style>
  <w:style w:type="character" w:styleId="FootnoteReference">
    <w:name w:val="footnote reference"/>
    <w:basedOn w:val="DefaultParagraphFont"/>
    <w:uiPriority w:val="99"/>
    <w:semiHidden/>
    <w:unhideWhenUsed/>
    <w:rsid w:val="001750AF"/>
    <w:rPr>
      <w:vertAlign w:val="superscript"/>
    </w:rPr>
  </w:style>
  <w:style w:type="paragraph" w:styleId="FootnoteText">
    <w:name w:val="footnote text"/>
    <w:basedOn w:val="Normal"/>
    <w:link w:val="FootnoteTextChar"/>
    <w:uiPriority w:val="99"/>
    <w:semiHidden/>
    <w:unhideWhenUsed/>
    <w:rsid w:val="001750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0AF"/>
    <w:rPr>
      <w:sz w:val="20"/>
      <w:szCs w:val="20"/>
    </w:rPr>
  </w:style>
  <w:style w:type="paragraph" w:styleId="Title">
    <w:name w:val="Title"/>
    <w:basedOn w:val="Normal"/>
    <w:next w:val="Normal"/>
    <w:link w:val="TitleChar"/>
    <w:uiPriority w:val="10"/>
    <w:qFormat/>
    <w:rsid w:val="004335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56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7231">
      <w:bodyDiv w:val="1"/>
      <w:marLeft w:val="0"/>
      <w:marRight w:val="0"/>
      <w:marTop w:val="0"/>
      <w:marBottom w:val="0"/>
      <w:divBdr>
        <w:top w:val="none" w:sz="0" w:space="0" w:color="auto"/>
        <w:left w:val="none" w:sz="0" w:space="0" w:color="auto"/>
        <w:bottom w:val="none" w:sz="0" w:space="0" w:color="auto"/>
        <w:right w:val="none" w:sz="0" w:space="0" w:color="auto"/>
      </w:divBdr>
    </w:div>
    <w:div w:id="142746733">
      <w:bodyDiv w:val="1"/>
      <w:marLeft w:val="0"/>
      <w:marRight w:val="0"/>
      <w:marTop w:val="0"/>
      <w:marBottom w:val="0"/>
      <w:divBdr>
        <w:top w:val="none" w:sz="0" w:space="0" w:color="auto"/>
        <w:left w:val="none" w:sz="0" w:space="0" w:color="auto"/>
        <w:bottom w:val="none" w:sz="0" w:space="0" w:color="auto"/>
        <w:right w:val="none" w:sz="0" w:space="0" w:color="auto"/>
      </w:divBdr>
    </w:div>
    <w:div w:id="143203486">
      <w:bodyDiv w:val="1"/>
      <w:marLeft w:val="0"/>
      <w:marRight w:val="0"/>
      <w:marTop w:val="0"/>
      <w:marBottom w:val="0"/>
      <w:divBdr>
        <w:top w:val="none" w:sz="0" w:space="0" w:color="auto"/>
        <w:left w:val="none" w:sz="0" w:space="0" w:color="auto"/>
        <w:bottom w:val="none" w:sz="0" w:space="0" w:color="auto"/>
        <w:right w:val="none" w:sz="0" w:space="0" w:color="auto"/>
      </w:divBdr>
    </w:div>
    <w:div w:id="156770955">
      <w:bodyDiv w:val="1"/>
      <w:marLeft w:val="0"/>
      <w:marRight w:val="0"/>
      <w:marTop w:val="0"/>
      <w:marBottom w:val="0"/>
      <w:divBdr>
        <w:top w:val="none" w:sz="0" w:space="0" w:color="auto"/>
        <w:left w:val="none" w:sz="0" w:space="0" w:color="auto"/>
        <w:bottom w:val="none" w:sz="0" w:space="0" w:color="auto"/>
        <w:right w:val="none" w:sz="0" w:space="0" w:color="auto"/>
      </w:divBdr>
    </w:div>
    <w:div w:id="179272530">
      <w:bodyDiv w:val="1"/>
      <w:marLeft w:val="0"/>
      <w:marRight w:val="0"/>
      <w:marTop w:val="0"/>
      <w:marBottom w:val="0"/>
      <w:divBdr>
        <w:top w:val="none" w:sz="0" w:space="0" w:color="auto"/>
        <w:left w:val="none" w:sz="0" w:space="0" w:color="auto"/>
        <w:bottom w:val="none" w:sz="0" w:space="0" w:color="auto"/>
        <w:right w:val="none" w:sz="0" w:space="0" w:color="auto"/>
      </w:divBdr>
    </w:div>
    <w:div w:id="200754630">
      <w:bodyDiv w:val="1"/>
      <w:marLeft w:val="0"/>
      <w:marRight w:val="0"/>
      <w:marTop w:val="0"/>
      <w:marBottom w:val="0"/>
      <w:divBdr>
        <w:top w:val="none" w:sz="0" w:space="0" w:color="auto"/>
        <w:left w:val="none" w:sz="0" w:space="0" w:color="auto"/>
        <w:bottom w:val="none" w:sz="0" w:space="0" w:color="auto"/>
        <w:right w:val="none" w:sz="0" w:space="0" w:color="auto"/>
      </w:divBdr>
    </w:div>
    <w:div w:id="205532574">
      <w:bodyDiv w:val="1"/>
      <w:marLeft w:val="0"/>
      <w:marRight w:val="0"/>
      <w:marTop w:val="0"/>
      <w:marBottom w:val="0"/>
      <w:divBdr>
        <w:top w:val="none" w:sz="0" w:space="0" w:color="auto"/>
        <w:left w:val="none" w:sz="0" w:space="0" w:color="auto"/>
        <w:bottom w:val="none" w:sz="0" w:space="0" w:color="auto"/>
        <w:right w:val="none" w:sz="0" w:space="0" w:color="auto"/>
      </w:divBdr>
    </w:div>
    <w:div w:id="214122832">
      <w:bodyDiv w:val="1"/>
      <w:marLeft w:val="0"/>
      <w:marRight w:val="0"/>
      <w:marTop w:val="0"/>
      <w:marBottom w:val="0"/>
      <w:divBdr>
        <w:top w:val="none" w:sz="0" w:space="0" w:color="auto"/>
        <w:left w:val="none" w:sz="0" w:space="0" w:color="auto"/>
        <w:bottom w:val="none" w:sz="0" w:space="0" w:color="auto"/>
        <w:right w:val="none" w:sz="0" w:space="0" w:color="auto"/>
      </w:divBdr>
    </w:div>
    <w:div w:id="310139162">
      <w:bodyDiv w:val="1"/>
      <w:marLeft w:val="0"/>
      <w:marRight w:val="0"/>
      <w:marTop w:val="0"/>
      <w:marBottom w:val="0"/>
      <w:divBdr>
        <w:top w:val="none" w:sz="0" w:space="0" w:color="auto"/>
        <w:left w:val="none" w:sz="0" w:space="0" w:color="auto"/>
        <w:bottom w:val="none" w:sz="0" w:space="0" w:color="auto"/>
        <w:right w:val="none" w:sz="0" w:space="0" w:color="auto"/>
      </w:divBdr>
      <w:divsChild>
        <w:div w:id="75564180">
          <w:marLeft w:val="446"/>
          <w:marRight w:val="0"/>
          <w:marTop w:val="120"/>
          <w:marBottom w:val="120"/>
          <w:divBdr>
            <w:top w:val="none" w:sz="0" w:space="0" w:color="auto"/>
            <w:left w:val="none" w:sz="0" w:space="0" w:color="auto"/>
            <w:bottom w:val="none" w:sz="0" w:space="0" w:color="auto"/>
            <w:right w:val="none" w:sz="0" w:space="0" w:color="auto"/>
          </w:divBdr>
        </w:div>
        <w:div w:id="80299533">
          <w:marLeft w:val="446"/>
          <w:marRight w:val="0"/>
          <w:marTop w:val="120"/>
          <w:marBottom w:val="120"/>
          <w:divBdr>
            <w:top w:val="none" w:sz="0" w:space="0" w:color="auto"/>
            <w:left w:val="none" w:sz="0" w:space="0" w:color="auto"/>
            <w:bottom w:val="none" w:sz="0" w:space="0" w:color="auto"/>
            <w:right w:val="none" w:sz="0" w:space="0" w:color="auto"/>
          </w:divBdr>
        </w:div>
        <w:div w:id="321591655">
          <w:marLeft w:val="446"/>
          <w:marRight w:val="0"/>
          <w:marTop w:val="120"/>
          <w:marBottom w:val="120"/>
          <w:divBdr>
            <w:top w:val="none" w:sz="0" w:space="0" w:color="auto"/>
            <w:left w:val="none" w:sz="0" w:space="0" w:color="auto"/>
            <w:bottom w:val="none" w:sz="0" w:space="0" w:color="auto"/>
            <w:right w:val="none" w:sz="0" w:space="0" w:color="auto"/>
          </w:divBdr>
        </w:div>
        <w:div w:id="1885605425">
          <w:marLeft w:val="446"/>
          <w:marRight w:val="0"/>
          <w:marTop w:val="120"/>
          <w:marBottom w:val="120"/>
          <w:divBdr>
            <w:top w:val="none" w:sz="0" w:space="0" w:color="auto"/>
            <w:left w:val="none" w:sz="0" w:space="0" w:color="auto"/>
            <w:bottom w:val="none" w:sz="0" w:space="0" w:color="auto"/>
            <w:right w:val="none" w:sz="0" w:space="0" w:color="auto"/>
          </w:divBdr>
        </w:div>
      </w:divsChild>
    </w:div>
    <w:div w:id="342366036">
      <w:bodyDiv w:val="1"/>
      <w:marLeft w:val="0"/>
      <w:marRight w:val="0"/>
      <w:marTop w:val="0"/>
      <w:marBottom w:val="0"/>
      <w:divBdr>
        <w:top w:val="none" w:sz="0" w:space="0" w:color="auto"/>
        <w:left w:val="none" w:sz="0" w:space="0" w:color="auto"/>
        <w:bottom w:val="none" w:sz="0" w:space="0" w:color="auto"/>
        <w:right w:val="none" w:sz="0" w:space="0" w:color="auto"/>
      </w:divBdr>
    </w:div>
    <w:div w:id="360015031">
      <w:bodyDiv w:val="1"/>
      <w:marLeft w:val="0"/>
      <w:marRight w:val="0"/>
      <w:marTop w:val="0"/>
      <w:marBottom w:val="0"/>
      <w:divBdr>
        <w:top w:val="none" w:sz="0" w:space="0" w:color="auto"/>
        <w:left w:val="none" w:sz="0" w:space="0" w:color="auto"/>
        <w:bottom w:val="none" w:sz="0" w:space="0" w:color="auto"/>
        <w:right w:val="none" w:sz="0" w:space="0" w:color="auto"/>
      </w:divBdr>
    </w:div>
    <w:div w:id="413403251">
      <w:bodyDiv w:val="1"/>
      <w:marLeft w:val="0"/>
      <w:marRight w:val="0"/>
      <w:marTop w:val="0"/>
      <w:marBottom w:val="0"/>
      <w:divBdr>
        <w:top w:val="none" w:sz="0" w:space="0" w:color="auto"/>
        <w:left w:val="none" w:sz="0" w:space="0" w:color="auto"/>
        <w:bottom w:val="none" w:sz="0" w:space="0" w:color="auto"/>
        <w:right w:val="none" w:sz="0" w:space="0" w:color="auto"/>
      </w:divBdr>
      <w:divsChild>
        <w:div w:id="1867476907">
          <w:marLeft w:val="0"/>
          <w:marRight w:val="0"/>
          <w:marTop w:val="0"/>
          <w:marBottom w:val="0"/>
          <w:divBdr>
            <w:top w:val="none" w:sz="0" w:space="0" w:color="auto"/>
            <w:left w:val="none" w:sz="0" w:space="0" w:color="auto"/>
            <w:bottom w:val="none" w:sz="0" w:space="0" w:color="auto"/>
            <w:right w:val="none" w:sz="0" w:space="0" w:color="auto"/>
          </w:divBdr>
        </w:div>
      </w:divsChild>
    </w:div>
    <w:div w:id="523443289">
      <w:bodyDiv w:val="1"/>
      <w:marLeft w:val="0"/>
      <w:marRight w:val="0"/>
      <w:marTop w:val="0"/>
      <w:marBottom w:val="0"/>
      <w:divBdr>
        <w:top w:val="none" w:sz="0" w:space="0" w:color="auto"/>
        <w:left w:val="none" w:sz="0" w:space="0" w:color="auto"/>
        <w:bottom w:val="none" w:sz="0" w:space="0" w:color="auto"/>
        <w:right w:val="none" w:sz="0" w:space="0" w:color="auto"/>
      </w:divBdr>
    </w:div>
    <w:div w:id="543830482">
      <w:bodyDiv w:val="1"/>
      <w:marLeft w:val="0"/>
      <w:marRight w:val="0"/>
      <w:marTop w:val="0"/>
      <w:marBottom w:val="0"/>
      <w:divBdr>
        <w:top w:val="none" w:sz="0" w:space="0" w:color="auto"/>
        <w:left w:val="none" w:sz="0" w:space="0" w:color="auto"/>
        <w:bottom w:val="none" w:sz="0" w:space="0" w:color="auto"/>
        <w:right w:val="none" w:sz="0" w:space="0" w:color="auto"/>
      </w:divBdr>
    </w:div>
    <w:div w:id="587152064">
      <w:bodyDiv w:val="1"/>
      <w:marLeft w:val="0"/>
      <w:marRight w:val="0"/>
      <w:marTop w:val="0"/>
      <w:marBottom w:val="0"/>
      <w:divBdr>
        <w:top w:val="none" w:sz="0" w:space="0" w:color="auto"/>
        <w:left w:val="none" w:sz="0" w:space="0" w:color="auto"/>
        <w:bottom w:val="none" w:sz="0" w:space="0" w:color="auto"/>
        <w:right w:val="none" w:sz="0" w:space="0" w:color="auto"/>
      </w:divBdr>
    </w:div>
    <w:div w:id="664089287">
      <w:bodyDiv w:val="1"/>
      <w:marLeft w:val="0"/>
      <w:marRight w:val="0"/>
      <w:marTop w:val="0"/>
      <w:marBottom w:val="0"/>
      <w:divBdr>
        <w:top w:val="none" w:sz="0" w:space="0" w:color="auto"/>
        <w:left w:val="none" w:sz="0" w:space="0" w:color="auto"/>
        <w:bottom w:val="none" w:sz="0" w:space="0" w:color="auto"/>
        <w:right w:val="none" w:sz="0" w:space="0" w:color="auto"/>
      </w:divBdr>
      <w:divsChild>
        <w:div w:id="2124499540">
          <w:marLeft w:val="0"/>
          <w:marRight w:val="0"/>
          <w:marTop w:val="0"/>
          <w:marBottom w:val="0"/>
          <w:divBdr>
            <w:top w:val="none" w:sz="0" w:space="0" w:color="auto"/>
            <w:left w:val="none" w:sz="0" w:space="0" w:color="auto"/>
            <w:bottom w:val="none" w:sz="0" w:space="0" w:color="auto"/>
            <w:right w:val="none" w:sz="0" w:space="0" w:color="auto"/>
          </w:divBdr>
        </w:div>
      </w:divsChild>
    </w:div>
    <w:div w:id="770664702">
      <w:bodyDiv w:val="1"/>
      <w:marLeft w:val="0"/>
      <w:marRight w:val="0"/>
      <w:marTop w:val="0"/>
      <w:marBottom w:val="0"/>
      <w:divBdr>
        <w:top w:val="none" w:sz="0" w:space="0" w:color="auto"/>
        <w:left w:val="none" w:sz="0" w:space="0" w:color="auto"/>
        <w:bottom w:val="none" w:sz="0" w:space="0" w:color="auto"/>
        <w:right w:val="none" w:sz="0" w:space="0" w:color="auto"/>
      </w:divBdr>
    </w:div>
    <w:div w:id="810562990">
      <w:bodyDiv w:val="1"/>
      <w:marLeft w:val="0"/>
      <w:marRight w:val="0"/>
      <w:marTop w:val="0"/>
      <w:marBottom w:val="0"/>
      <w:divBdr>
        <w:top w:val="none" w:sz="0" w:space="0" w:color="auto"/>
        <w:left w:val="none" w:sz="0" w:space="0" w:color="auto"/>
        <w:bottom w:val="none" w:sz="0" w:space="0" w:color="auto"/>
        <w:right w:val="none" w:sz="0" w:space="0" w:color="auto"/>
      </w:divBdr>
      <w:divsChild>
        <w:div w:id="47195543">
          <w:marLeft w:val="0"/>
          <w:marRight w:val="0"/>
          <w:marTop w:val="0"/>
          <w:marBottom w:val="0"/>
          <w:divBdr>
            <w:top w:val="none" w:sz="0" w:space="0" w:color="auto"/>
            <w:left w:val="none" w:sz="0" w:space="0" w:color="auto"/>
            <w:bottom w:val="none" w:sz="0" w:space="0" w:color="auto"/>
            <w:right w:val="none" w:sz="0" w:space="0" w:color="auto"/>
          </w:divBdr>
          <w:divsChild>
            <w:div w:id="479735638">
              <w:marLeft w:val="0"/>
              <w:marRight w:val="0"/>
              <w:marTop w:val="0"/>
              <w:marBottom w:val="0"/>
              <w:divBdr>
                <w:top w:val="none" w:sz="0" w:space="0" w:color="auto"/>
                <w:left w:val="none" w:sz="0" w:space="0" w:color="auto"/>
                <w:bottom w:val="none" w:sz="0" w:space="0" w:color="auto"/>
                <w:right w:val="none" w:sz="0" w:space="0" w:color="auto"/>
              </w:divBdr>
              <w:divsChild>
                <w:div w:id="5655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4651">
          <w:marLeft w:val="0"/>
          <w:marRight w:val="0"/>
          <w:marTop w:val="0"/>
          <w:marBottom w:val="0"/>
          <w:divBdr>
            <w:top w:val="none" w:sz="0" w:space="0" w:color="auto"/>
            <w:left w:val="none" w:sz="0" w:space="0" w:color="auto"/>
            <w:bottom w:val="none" w:sz="0" w:space="0" w:color="auto"/>
            <w:right w:val="none" w:sz="0" w:space="0" w:color="auto"/>
          </w:divBdr>
          <w:divsChild>
            <w:div w:id="189298560">
              <w:marLeft w:val="0"/>
              <w:marRight w:val="0"/>
              <w:marTop w:val="0"/>
              <w:marBottom w:val="0"/>
              <w:divBdr>
                <w:top w:val="none" w:sz="0" w:space="0" w:color="auto"/>
                <w:left w:val="none" w:sz="0" w:space="0" w:color="auto"/>
                <w:bottom w:val="none" w:sz="0" w:space="0" w:color="auto"/>
                <w:right w:val="none" w:sz="0" w:space="0" w:color="auto"/>
              </w:divBdr>
              <w:divsChild>
                <w:div w:id="112755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04071">
          <w:marLeft w:val="0"/>
          <w:marRight w:val="0"/>
          <w:marTop w:val="0"/>
          <w:marBottom w:val="0"/>
          <w:divBdr>
            <w:top w:val="none" w:sz="0" w:space="0" w:color="auto"/>
            <w:left w:val="none" w:sz="0" w:space="0" w:color="auto"/>
            <w:bottom w:val="none" w:sz="0" w:space="0" w:color="auto"/>
            <w:right w:val="none" w:sz="0" w:space="0" w:color="auto"/>
          </w:divBdr>
          <w:divsChild>
            <w:div w:id="577439992">
              <w:marLeft w:val="0"/>
              <w:marRight w:val="0"/>
              <w:marTop w:val="0"/>
              <w:marBottom w:val="0"/>
              <w:divBdr>
                <w:top w:val="none" w:sz="0" w:space="0" w:color="auto"/>
                <w:left w:val="none" w:sz="0" w:space="0" w:color="auto"/>
                <w:bottom w:val="none" w:sz="0" w:space="0" w:color="auto"/>
                <w:right w:val="none" w:sz="0" w:space="0" w:color="auto"/>
              </w:divBdr>
              <w:divsChild>
                <w:div w:id="15147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32381">
          <w:marLeft w:val="0"/>
          <w:marRight w:val="0"/>
          <w:marTop w:val="0"/>
          <w:marBottom w:val="0"/>
          <w:divBdr>
            <w:top w:val="none" w:sz="0" w:space="0" w:color="auto"/>
            <w:left w:val="none" w:sz="0" w:space="0" w:color="auto"/>
            <w:bottom w:val="none" w:sz="0" w:space="0" w:color="auto"/>
            <w:right w:val="none" w:sz="0" w:space="0" w:color="auto"/>
          </w:divBdr>
          <w:divsChild>
            <w:div w:id="1128742937">
              <w:marLeft w:val="0"/>
              <w:marRight w:val="0"/>
              <w:marTop w:val="0"/>
              <w:marBottom w:val="0"/>
              <w:divBdr>
                <w:top w:val="none" w:sz="0" w:space="0" w:color="auto"/>
                <w:left w:val="none" w:sz="0" w:space="0" w:color="auto"/>
                <w:bottom w:val="none" w:sz="0" w:space="0" w:color="auto"/>
                <w:right w:val="none" w:sz="0" w:space="0" w:color="auto"/>
              </w:divBdr>
              <w:divsChild>
                <w:div w:id="3858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5729">
          <w:marLeft w:val="0"/>
          <w:marRight w:val="0"/>
          <w:marTop w:val="0"/>
          <w:marBottom w:val="0"/>
          <w:divBdr>
            <w:top w:val="none" w:sz="0" w:space="0" w:color="auto"/>
            <w:left w:val="none" w:sz="0" w:space="0" w:color="auto"/>
            <w:bottom w:val="none" w:sz="0" w:space="0" w:color="auto"/>
            <w:right w:val="none" w:sz="0" w:space="0" w:color="auto"/>
          </w:divBdr>
          <w:divsChild>
            <w:div w:id="1520122418">
              <w:marLeft w:val="0"/>
              <w:marRight w:val="0"/>
              <w:marTop w:val="0"/>
              <w:marBottom w:val="0"/>
              <w:divBdr>
                <w:top w:val="none" w:sz="0" w:space="0" w:color="auto"/>
                <w:left w:val="none" w:sz="0" w:space="0" w:color="auto"/>
                <w:bottom w:val="none" w:sz="0" w:space="0" w:color="auto"/>
                <w:right w:val="none" w:sz="0" w:space="0" w:color="auto"/>
              </w:divBdr>
              <w:divsChild>
                <w:div w:id="15240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69537">
          <w:marLeft w:val="0"/>
          <w:marRight w:val="0"/>
          <w:marTop w:val="0"/>
          <w:marBottom w:val="0"/>
          <w:divBdr>
            <w:top w:val="none" w:sz="0" w:space="0" w:color="auto"/>
            <w:left w:val="none" w:sz="0" w:space="0" w:color="auto"/>
            <w:bottom w:val="none" w:sz="0" w:space="0" w:color="auto"/>
            <w:right w:val="none" w:sz="0" w:space="0" w:color="auto"/>
          </w:divBdr>
          <w:divsChild>
            <w:div w:id="212544257">
              <w:marLeft w:val="0"/>
              <w:marRight w:val="0"/>
              <w:marTop w:val="0"/>
              <w:marBottom w:val="0"/>
              <w:divBdr>
                <w:top w:val="none" w:sz="0" w:space="0" w:color="auto"/>
                <w:left w:val="none" w:sz="0" w:space="0" w:color="auto"/>
                <w:bottom w:val="none" w:sz="0" w:space="0" w:color="auto"/>
                <w:right w:val="none" w:sz="0" w:space="0" w:color="auto"/>
              </w:divBdr>
              <w:divsChild>
                <w:div w:id="3751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7153">
          <w:marLeft w:val="0"/>
          <w:marRight w:val="0"/>
          <w:marTop w:val="0"/>
          <w:marBottom w:val="0"/>
          <w:divBdr>
            <w:top w:val="none" w:sz="0" w:space="0" w:color="auto"/>
            <w:left w:val="none" w:sz="0" w:space="0" w:color="auto"/>
            <w:bottom w:val="none" w:sz="0" w:space="0" w:color="auto"/>
            <w:right w:val="none" w:sz="0" w:space="0" w:color="auto"/>
          </w:divBdr>
          <w:divsChild>
            <w:div w:id="749623235">
              <w:marLeft w:val="0"/>
              <w:marRight w:val="0"/>
              <w:marTop w:val="0"/>
              <w:marBottom w:val="0"/>
              <w:divBdr>
                <w:top w:val="none" w:sz="0" w:space="0" w:color="auto"/>
                <w:left w:val="none" w:sz="0" w:space="0" w:color="auto"/>
                <w:bottom w:val="none" w:sz="0" w:space="0" w:color="auto"/>
                <w:right w:val="none" w:sz="0" w:space="0" w:color="auto"/>
              </w:divBdr>
              <w:divsChild>
                <w:div w:id="6250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6369">
          <w:marLeft w:val="0"/>
          <w:marRight w:val="0"/>
          <w:marTop w:val="0"/>
          <w:marBottom w:val="0"/>
          <w:divBdr>
            <w:top w:val="none" w:sz="0" w:space="0" w:color="auto"/>
            <w:left w:val="none" w:sz="0" w:space="0" w:color="auto"/>
            <w:bottom w:val="none" w:sz="0" w:space="0" w:color="auto"/>
            <w:right w:val="none" w:sz="0" w:space="0" w:color="auto"/>
          </w:divBdr>
          <w:divsChild>
            <w:div w:id="452595006">
              <w:marLeft w:val="0"/>
              <w:marRight w:val="0"/>
              <w:marTop w:val="0"/>
              <w:marBottom w:val="0"/>
              <w:divBdr>
                <w:top w:val="none" w:sz="0" w:space="0" w:color="auto"/>
                <w:left w:val="none" w:sz="0" w:space="0" w:color="auto"/>
                <w:bottom w:val="none" w:sz="0" w:space="0" w:color="auto"/>
                <w:right w:val="none" w:sz="0" w:space="0" w:color="auto"/>
              </w:divBdr>
              <w:divsChild>
                <w:div w:id="9592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346970">
      <w:bodyDiv w:val="1"/>
      <w:marLeft w:val="0"/>
      <w:marRight w:val="0"/>
      <w:marTop w:val="0"/>
      <w:marBottom w:val="0"/>
      <w:divBdr>
        <w:top w:val="none" w:sz="0" w:space="0" w:color="auto"/>
        <w:left w:val="none" w:sz="0" w:space="0" w:color="auto"/>
        <w:bottom w:val="none" w:sz="0" w:space="0" w:color="auto"/>
        <w:right w:val="none" w:sz="0" w:space="0" w:color="auto"/>
      </w:divBdr>
    </w:div>
    <w:div w:id="860052031">
      <w:bodyDiv w:val="1"/>
      <w:marLeft w:val="0"/>
      <w:marRight w:val="0"/>
      <w:marTop w:val="0"/>
      <w:marBottom w:val="0"/>
      <w:divBdr>
        <w:top w:val="none" w:sz="0" w:space="0" w:color="auto"/>
        <w:left w:val="none" w:sz="0" w:space="0" w:color="auto"/>
        <w:bottom w:val="none" w:sz="0" w:space="0" w:color="auto"/>
        <w:right w:val="none" w:sz="0" w:space="0" w:color="auto"/>
      </w:divBdr>
    </w:div>
    <w:div w:id="994143151">
      <w:bodyDiv w:val="1"/>
      <w:marLeft w:val="0"/>
      <w:marRight w:val="0"/>
      <w:marTop w:val="0"/>
      <w:marBottom w:val="0"/>
      <w:divBdr>
        <w:top w:val="none" w:sz="0" w:space="0" w:color="auto"/>
        <w:left w:val="none" w:sz="0" w:space="0" w:color="auto"/>
        <w:bottom w:val="none" w:sz="0" w:space="0" w:color="auto"/>
        <w:right w:val="none" w:sz="0" w:space="0" w:color="auto"/>
      </w:divBdr>
    </w:div>
    <w:div w:id="1092624060">
      <w:bodyDiv w:val="1"/>
      <w:marLeft w:val="0"/>
      <w:marRight w:val="0"/>
      <w:marTop w:val="0"/>
      <w:marBottom w:val="0"/>
      <w:divBdr>
        <w:top w:val="none" w:sz="0" w:space="0" w:color="auto"/>
        <w:left w:val="none" w:sz="0" w:space="0" w:color="auto"/>
        <w:bottom w:val="none" w:sz="0" w:space="0" w:color="auto"/>
        <w:right w:val="none" w:sz="0" w:space="0" w:color="auto"/>
      </w:divBdr>
    </w:div>
    <w:div w:id="1136414488">
      <w:bodyDiv w:val="1"/>
      <w:marLeft w:val="0"/>
      <w:marRight w:val="0"/>
      <w:marTop w:val="0"/>
      <w:marBottom w:val="0"/>
      <w:divBdr>
        <w:top w:val="none" w:sz="0" w:space="0" w:color="auto"/>
        <w:left w:val="none" w:sz="0" w:space="0" w:color="auto"/>
        <w:bottom w:val="none" w:sz="0" w:space="0" w:color="auto"/>
        <w:right w:val="none" w:sz="0" w:space="0" w:color="auto"/>
      </w:divBdr>
    </w:div>
    <w:div w:id="1155024199">
      <w:bodyDiv w:val="1"/>
      <w:marLeft w:val="0"/>
      <w:marRight w:val="0"/>
      <w:marTop w:val="0"/>
      <w:marBottom w:val="0"/>
      <w:divBdr>
        <w:top w:val="none" w:sz="0" w:space="0" w:color="auto"/>
        <w:left w:val="none" w:sz="0" w:space="0" w:color="auto"/>
        <w:bottom w:val="none" w:sz="0" w:space="0" w:color="auto"/>
        <w:right w:val="none" w:sz="0" w:space="0" w:color="auto"/>
      </w:divBdr>
      <w:divsChild>
        <w:div w:id="4330216">
          <w:marLeft w:val="446"/>
          <w:marRight w:val="0"/>
          <w:marTop w:val="120"/>
          <w:marBottom w:val="120"/>
          <w:divBdr>
            <w:top w:val="none" w:sz="0" w:space="0" w:color="auto"/>
            <w:left w:val="none" w:sz="0" w:space="0" w:color="auto"/>
            <w:bottom w:val="none" w:sz="0" w:space="0" w:color="auto"/>
            <w:right w:val="none" w:sz="0" w:space="0" w:color="auto"/>
          </w:divBdr>
        </w:div>
        <w:div w:id="77026881">
          <w:marLeft w:val="446"/>
          <w:marRight w:val="0"/>
          <w:marTop w:val="120"/>
          <w:marBottom w:val="120"/>
          <w:divBdr>
            <w:top w:val="none" w:sz="0" w:space="0" w:color="auto"/>
            <w:left w:val="none" w:sz="0" w:space="0" w:color="auto"/>
            <w:bottom w:val="none" w:sz="0" w:space="0" w:color="auto"/>
            <w:right w:val="none" w:sz="0" w:space="0" w:color="auto"/>
          </w:divBdr>
        </w:div>
        <w:div w:id="599067804">
          <w:marLeft w:val="446"/>
          <w:marRight w:val="0"/>
          <w:marTop w:val="120"/>
          <w:marBottom w:val="120"/>
          <w:divBdr>
            <w:top w:val="none" w:sz="0" w:space="0" w:color="auto"/>
            <w:left w:val="none" w:sz="0" w:space="0" w:color="auto"/>
            <w:bottom w:val="none" w:sz="0" w:space="0" w:color="auto"/>
            <w:right w:val="none" w:sz="0" w:space="0" w:color="auto"/>
          </w:divBdr>
        </w:div>
        <w:div w:id="1517571463">
          <w:marLeft w:val="446"/>
          <w:marRight w:val="0"/>
          <w:marTop w:val="120"/>
          <w:marBottom w:val="120"/>
          <w:divBdr>
            <w:top w:val="none" w:sz="0" w:space="0" w:color="auto"/>
            <w:left w:val="none" w:sz="0" w:space="0" w:color="auto"/>
            <w:bottom w:val="none" w:sz="0" w:space="0" w:color="auto"/>
            <w:right w:val="none" w:sz="0" w:space="0" w:color="auto"/>
          </w:divBdr>
        </w:div>
        <w:div w:id="1824929577">
          <w:marLeft w:val="446"/>
          <w:marRight w:val="0"/>
          <w:marTop w:val="120"/>
          <w:marBottom w:val="120"/>
          <w:divBdr>
            <w:top w:val="none" w:sz="0" w:space="0" w:color="auto"/>
            <w:left w:val="none" w:sz="0" w:space="0" w:color="auto"/>
            <w:bottom w:val="none" w:sz="0" w:space="0" w:color="auto"/>
            <w:right w:val="none" w:sz="0" w:space="0" w:color="auto"/>
          </w:divBdr>
        </w:div>
        <w:div w:id="1839495388">
          <w:marLeft w:val="446"/>
          <w:marRight w:val="0"/>
          <w:marTop w:val="120"/>
          <w:marBottom w:val="120"/>
          <w:divBdr>
            <w:top w:val="none" w:sz="0" w:space="0" w:color="auto"/>
            <w:left w:val="none" w:sz="0" w:space="0" w:color="auto"/>
            <w:bottom w:val="none" w:sz="0" w:space="0" w:color="auto"/>
            <w:right w:val="none" w:sz="0" w:space="0" w:color="auto"/>
          </w:divBdr>
        </w:div>
      </w:divsChild>
    </w:div>
    <w:div w:id="1161896047">
      <w:bodyDiv w:val="1"/>
      <w:marLeft w:val="0"/>
      <w:marRight w:val="0"/>
      <w:marTop w:val="0"/>
      <w:marBottom w:val="0"/>
      <w:divBdr>
        <w:top w:val="none" w:sz="0" w:space="0" w:color="auto"/>
        <w:left w:val="none" w:sz="0" w:space="0" w:color="auto"/>
        <w:bottom w:val="none" w:sz="0" w:space="0" w:color="auto"/>
        <w:right w:val="none" w:sz="0" w:space="0" w:color="auto"/>
      </w:divBdr>
    </w:div>
    <w:div w:id="1202548291">
      <w:bodyDiv w:val="1"/>
      <w:marLeft w:val="0"/>
      <w:marRight w:val="0"/>
      <w:marTop w:val="0"/>
      <w:marBottom w:val="0"/>
      <w:divBdr>
        <w:top w:val="none" w:sz="0" w:space="0" w:color="auto"/>
        <w:left w:val="none" w:sz="0" w:space="0" w:color="auto"/>
        <w:bottom w:val="none" w:sz="0" w:space="0" w:color="auto"/>
        <w:right w:val="none" w:sz="0" w:space="0" w:color="auto"/>
      </w:divBdr>
    </w:div>
    <w:div w:id="1304777641">
      <w:bodyDiv w:val="1"/>
      <w:marLeft w:val="0"/>
      <w:marRight w:val="0"/>
      <w:marTop w:val="0"/>
      <w:marBottom w:val="0"/>
      <w:divBdr>
        <w:top w:val="none" w:sz="0" w:space="0" w:color="auto"/>
        <w:left w:val="none" w:sz="0" w:space="0" w:color="auto"/>
        <w:bottom w:val="none" w:sz="0" w:space="0" w:color="auto"/>
        <w:right w:val="none" w:sz="0" w:space="0" w:color="auto"/>
      </w:divBdr>
    </w:div>
    <w:div w:id="1393427059">
      <w:bodyDiv w:val="1"/>
      <w:marLeft w:val="0"/>
      <w:marRight w:val="0"/>
      <w:marTop w:val="0"/>
      <w:marBottom w:val="0"/>
      <w:divBdr>
        <w:top w:val="none" w:sz="0" w:space="0" w:color="auto"/>
        <w:left w:val="none" w:sz="0" w:space="0" w:color="auto"/>
        <w:bottom w:val="none" w:sz="0" w:space="0" w:color="auto"/>
        <w:right w:val="none" w:sz="0" w:space="0" w:color="auto"/>
      </w:divBdr>
    </w:div>
    <w:div w:id="1479030082">
      <w:bodyDiv w:val="1"/>
      <w:marLeft w:val="0"/>
      <w:marRight w:val="0"/>
      <w:marTop w:val="0"/>
      <w:marBottom w:val="0"/>
      <w:divBdr>
        <w:top w:val="none" w:sz="0" w:space="0" w:color="auto"/>
        <w:left w:val="none" w:sz="0" w:space="0" w:color="auto"/>
        <w:bottom w:val="none" w:sz="0" w:space="0" w:color="auto"/>
        <w:right w:val="none" w:sz="0" w:space="0" w:color="auto"/>
      </w:divBdr>
    </w:div>
    <w:div w:id="1552837630">
      <w:bodyDiv w:val="1"/>
      <w:marLeft w:val="0"/>
      <w:marRight w:val="0"/>
      <w:marTop w:val="0"/>
      <w:marBottom w:val="0"/>
      <w:divBdr>
        <w:top w:val="none" w:sz="0" w:space="0" w:color="auto"/>
        <w:left w:val="none" w:sz="0" w:space="0" w:color="auto"/>
        <w:bottom w:val="none" w:sz="0" w:space="0" w:color="auto"/>
        <w:right w:val="none" w:sz="0" w:space="0" w:color="auto"/>
      </w:divBdr>
    </w:div>
    <w:div w:id="1598058734">
      <w:bodyDiv w:val="1"/>
      <w:marLeft w:val="0"/>
      <w:marRight w:val="0"/>
      <w:marTop w:val="0"/>
      <w:marBottom w:val="0"/>
      <w:divBdr>
        <w:top w:val="none" w:sz="0" w:space="0" w:color="auto"/>
        <w:left w:val="none" w:sz="0" w:space="0" w:color="auto"/>
        <w:bottom w:val="none" w:sz="0" w:space="0" w:color="auto"/>
        <w:right w:val="none" w:sz="0" w:space="0" w:color="auto"/>
      </w:divBdr>
    </w:div>
    <w:div w:id="1618246495">
      <w:bodyDiv w:val="1"/>
      <w:marLeft w:val="0"/>
      <w:marRight w:val="0"/>
      <w:marTop w:val="0"/>
      <w:marBottom w:val="0"/>
      <w:divBdr>
        <w:top w:val="none" w:sz="0" w:space="0" w:color="auto"/>
        <w:left w:val="none" w:sz="0" w:space="0" w:color="auto"/>
        <w:bottom w:val="none" w:sz="0" w:space="0" w:color="auto"/>
        <w:right w:val="none" w:sz="0" w:space="0" w:color="auto"/>
      </w:divBdr>
    </w:div>
    <w:div w:id="1650673150">
      <w:bodyDiv w:val="1"/>
      <w:marLeft w:val="0"/>
      <w:marRight w:val="0"/>
      <w:marTop w:val="0"/>
      <w:marBottom w:val="0"/>
      <w:divBdr>
        <w:top w:val="none" w:sz="0" w:space="0" w:color="auto"/>
        <w:left w:val="none" w:sz="0" w:space="0" w:color="auto"/>
        <w:bottom w:val="none" w:sz="0" w:space="0" w:color="auto"/>
        <w:right w:val="none" w:sz="0" w:space="0" w:color="auto"/>
      </w:divBdr>
      <w:divsChild>
        <w:div w:id="16350438">
          <w:marLeft w:val="0"/>
          <w:marRight w:val="0"/>
          <w:marTop w:val="0"/>
          <w:marBottom w:val="0"/>
          <w:divBdr>
            <w:top w:val="none" w:sz="0" w:space="0" w:color="auto"/>
            <w:left w:val="none" w:sz="0" w:space="0" w:color="auto"/>
            <w:bottom w:val="none" w:sz="0" w:space="0" w:color="auto"/>
            <w:right w:val="none" w:sz="0" w:space="0" w:color="auto"/>
          </w:divBdr>
          <w:divsChild>
            <w:div w:id="1531845023">
              <w:marLeft w:val="0"/>
              <w:marRight w:val="0"/>
              <w:marTop w:val="0"/>
              <w:marBottom w:val="0"/>
              <w:divBdr>
                <w:top w:val="none" w:sz="0" w:space="0" w:color="auto"/>
                <w:left w:val="none" w:sz="0" w:space="0" w:color="auto"/>
                <w:bottom w:val="none" w:sz="0" w:space="0" w:color="auto"/>
                <w:right w:val="none" w:sz="0" w:space="0" w:color="auto"/>
              </w:divBdr>
              <w:divsChild>
                <w:div w:id="171070158">
                  <w:marLeft w:val="0"/>
                  <w:marRight w:val="0"/>
                  <w:marTop w:val="0"/>
                  <w:marBottom w:val="0"/>
                  <w:divBdr>
                    <w:top w:val="none" w:sz="0" w:space="0" w:color="auto"/>
                    <w:left w:val="none" w:sz="0" w:space="0" w:color="auto"/>
                    <w:bottom w:val="none" w:sz="0" w:space="0" w:color="auto"/>
                    <w:right w:val="none" w:sz="0" w:space="0" w:color="auto"/>
                  </w:divBdr>
                  <w:divsChild>
                    <w:div w:id="6187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704832">
          <w:marLeft w:val="0"/>
          <w:marRight w:val="0"/>
          <w:marTop w:val="0"/>
          <w:marBottom w:val="0"/>
          <w:divBdr>
            <w:top w:val="none" w:sz="0" w:space="0" w:color="auto"/>
            <w:left w:val="none" w:sz="0" w:space="0" w:color="auto"/>
            <w:bottom w:val="none" w:sz="0" w:space="0" w:color="auto"/>
            <w:right w:val="none" w:sz="0" w:space="0" w:color="auto"/>
          </w:divBdr>
          <w:divsChild>
            <w:div w:id="1976911628">
              <w:marLeft w:val="0"/>
              <w:marRight w:val="0"/>
              <w:marTop w:val="0"/>
              <w:marBottom w:val="0"/>
              <w:divBdr>
                <w:top w:val="none" w:sz="0" w:space="0" w:color="auto"/>
                <w:left w:val="none" w:sz="0" w:space="0" w:color="auto"/>
                <w:bottom w:val="none" w:sz="0" w:space="0" w:color="auto"/>
                <w:right w:val="none" w:sz="0" w:space="0" w:color="auto"/>
              </w:divBdr>
              <w:divsChild>
                <w:div w:id="1252085925">
                  <w:marLeft w:val="0"/>
                  <w:marRight w:val="0"/>
                  <w:marTop w:val="0"/>
                  <w:marBottom w:val="0"/>
                  <w:divBdr>
                    <w:top w:val="none" w:sz="0" w:space="0" w:color="auto"/>
                    <w:left w:val="none" w:sz="0" w:space="0" w:color="auto"/>
                    <w:bottom w:val="none" w:sz="0" w:space="0" w:color="auto"/>
                    <w:right w:val="none" w:sz="0" w:space="0" w:color="auto"/>
                  </w:divBdr>
                  <w:divsChild>
                    <w:div w:id="10791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73805">
          <w:marLeft w:val="0"/>
          <w:marRight w:val="0"/>
          <w:marTop w:val="0"/>
          <w:marBottom w:val="0"/>
          <w:divBdr>
            <w:top w:val="none" w:sz="0" w:space="0" w:color="auto"/>
            <w:left w:val="none" w:sz="0" w:space="0" w:color="auto"/>
            <w:bottom w:val="none" w:sz="0" w:space="0" w:color="auto"/>
            <w:right w:val="none" w:sz="0" w:space="0" w:color="auto"/>
          </w:divBdr>
          <w:divsChild>
            <w:div w:id="387606013">
              <w:marLeft w:val="0"/>
              <w:marRight w:val="0"/>
              <w:marTop w:val="0"/>
              <w:marBottom w:val="0"/>
              <w:divBdr>
                <w:top w:val="none" w:sz="0" w:space="0" w:color="auto"/>
                <w:left w:val="none" w:sz="0" w:space="0" w:color="auto"/>
                <w:bottom w:val="none" w:sz="0" w:space="0" w:color="auto"/>
                <w:right w:val="none" w:sz="0" w:space="0" w:color="auto"/>
              </w:divBdr>
              <w:divsChild>
                <w:div w:id="575824290">
                  <w:marLeft w:val="0"/>
                  <w:marRight w:val="0"/>
                  <w:marTop w:val="0"/>
                  <w:marBottom w:val="0"/>
                  <w:divBdr>
                    <w:top w:val="none" w:sz="0" w:space="0" w:color="auto"/>
                    <w:left w:val="none" w:sz="0" w:space="0" w:color="auto"/>
                    <w:bottom w:val="none" w:sz="0" w:space="0" w:color="auto"/>
                    <w:right w:val="none" w:sz="0" w:space="0" w:color="auto"/>
                  </w:divBdr>
                  <w:divsChild>
                    <w:div w:id="134193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645913">
          <w:marLeft w:val="0"/>
          <w:marRight w:val="0"/>
          <w:marTop w:val="0"/>
          <w:marBottom w:val="0"/>
          <w:divBdr>
            <w:top w:val="none" w:sz="0" w:space="0" w:color="auto"/>
            <w:left w:val="none" w:sz="0" w:space="0" w:color="auto"/>
            <w:bottom w:val="none" w:sz="0" w:space="0" w:color="auto"/>
            <w:right w:val="none" w:sz="0" w:space="0" w:color="auto"/>
          </w:divBdr>
          <w:divsChild>
            <w:div w:id="461579313">
              <w:marLeft w:val="0"/>
              <w:marRight w:val="0"/>
              <w:marTop w:val="0"/>
              <w:marBottom w:val="0"/>
              <w:divBdr>
                <w:top w:val="none" w:sz="0" w:space="0" w:color="auto"/>
                <w:left w:val="none" w:sz="0" w:space="0" w:color="auto"/>
                <w:bottom w:val="none" w:sz="0" w:space="0" w:color="auto"/>
                <w:right w:val="none" w:sz="0" w:space="0" w:color="auto"/>
              </w:divBdr>
              <w:divsChild>
                <w:div w:id="1843230902">
                  <w:marLeft w:val="0"/>
                  <w:marRight w:val="0"/>
                  <w:marTop w:val="0"/>
                  <w:marBottom w:val="0"/>
                  <w:divBdr>
                    <w:top w:val="none" w:sz="0" w:space="0" w:color="auto"/>
                    <w:left w:val="none" w:sz="0" w:space="0" w:color="auto"/>
                    <w:bottom w:val="none" w:sz="0" w:space="0" w:color="auto"/>
                    <w:right w:val="none" w:sz="0" w:space="0" w:color="auto"/>
                  </w:divBdr>
                  <w:divsChild>
                    <w:div w:id="143655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524759">
      <w:bodyDiv w:val="1"/>
      <w:marLeft w:val="0"/>
      <w:marRight w:val="0"/>
      <w:marTop w:val="0"/>
      <w:marBottom w:val="0"/>
      <w:divBdr>
        <w:top w:val="none" w:sz="0" w:space="0" w:color="auto"/>
        <w:left w:val="none" w:sz="0" w:space="0" w:color="auto"/>
        <w:bottom w:val="none" w:sz="0" w:space="0" w:color="auto"/>
        <w:right w:val="none" w:sz="0" w:space="0" w:color="auto"/>
      </w:divBdr>
    </w:div>
    <w:div w:id="1676150532">
      <w:bodyDiv w:val="1"/>
      <w:marLeft w:val="0"/>
      <w:marRight w:val="0"/>
      <w:marTop w:val="0"/>
      <w:marBottom w:val="0"/>
      <w:divBdr>
        <w:top w:val="none" w:sz="0" w:space="0" w:color="auto"/>
        <w:left w:val="none" w:sz="0" w:space="0" w:color="auto"/>
        <w:bottom w:val="none" w:sz="0" w:space="0" w:color="auto"/>
        <w:right w:val="none" w:sz="0" w:space="0" w:color="auto"/>
      </w:divBdr>
    </w:div>
    <w:div w:id="1699886810">
      <w:bodyDiv w:val="1"/>
      <w:marLeft w:val="0"/>
      <w:marRight w:val="0"/>
      <w:marTop w:val="0"/>
      <w:marBottom w:val="0"/>
      <w:divBdr>
        <w:top w:val="none" w:sz="0" w:space="0" w:color="auto"/>
        <w:left w:val="none" w:sz="0" w:space="0" w:color="auto"/>
        <w:bottom w:val="none" w:sz="0" w:space="0" w:color="auto"/>
        <w:right w:val="none" w:sz="0" w:space="0" w:color="auto"/>
      </w:divBdr>
    </w:div>
    <w:div w:id="1700937328">
      <w:bodyDiv w:val="1"/>
      <w:marLeft w:val="0"/>
      <w:marRight w:val="0"/>
      <w:marTop w:val="0"/>
      <w:marBottom w:val="0"/>
      <w:divBdr>
        <w:top w:val="none" w:sz="0" w:space="0" w:color="auto"/>
        <w:left w:val="none" w:sz="0" w:space="0" w:color="auto"/>
        <w:bottom w:val="none" w:sz="0" w:space="0" w:color="auto"/>
        <w:right w:val="none" w:sz="0" w:space="0" w:color="auto"/>
      </w:divBdr>
    </w:div>
    <w:div w:id="1760977772">
      <w:bodyDiv w:val="1"/>
      <w:marLeft w:val="0"/>
      <w:marRight w:val="0"/>
      <w:marTop w:val="0"/>
      <w:marBottom w:val="0"/>
      <w:divBdr>
        <w:top w:val="none" w:sz="0" w:space="0" w:color="auto"/>
        <w:left w:val="none" w:sz="0" w:space="0" w:color="auto"/>
        <w:bottom w:val="none" w:sz="0" w:space="0" w:color="auto"/>
        <w:right w:val="none" w:sz="0" w:space="0" w:color="auto"/>
      </w:divBdr>
    </w:div>
    <w:div w:id="1811172061">
      <w:bodyDiv w:val="1"/>
      <w:marLeft w:val="0"/>
      <w:marRight w:val="0"/>
      <w:marTop w:val="0"/>
      <w:marBottom w:val="0"/>
      <w:divBdr>
        <w:top w:val="none" w:sz="0" w:space="0" w:color="auto"/>
        <w:left w:val="none" w:sz="0" w:space="0" w:color="auto"/>
        <w:bottom w:val="none" w:sz="0" w:space="0" w:color="auto"/>
        <w:right w:val="none" w:sz="0" w:space="0" w:color="auto"/>
      </w:divBdr>
    </w:div>
    <w:div w:id="1878161750">
      <w:bodyDiv w:val="1"/>
      <w:marLeft w:val="0"/>
      <w:marRight w:val="0"/>
      <w:marTop w:val="0"/>
      <w:marBottom w:val="0"/>
      <w:divBdr>
        <w:top w:val="none" w:sz="0" w:space="0" w:color="auto"/>
        <w:left w:val="none" w:sz="0" w:space="0" w:color="auto"/>
        <w:bottom w:val="none" w:sz="0" w:space="0" w:color="auto"/>
        <w:right w:val="none" w:sz="0" w:space="0" w:color="auto"/>
      </w:divBdr>
    </w:div>
    <w:div w:id="1983071468">
      <w:bodyDiv w:val="1"/>
      <w:marLeft w:val="0"/>
      <w:marRight w:val="0"/>
      <w:marTop w:val="0"/>
      <w:marBottom w:val="0"/>
      <w:divBdr>
        <w:top w:val="none" w:sz="0" w:space="0" w:color="auto"/>
        <w:left w:val="none" w:sz="0" w:space="0" w:color="auto"/>
        <w:bottom w:val="none" w:sz="0" w:space="0" w:color="auto"/>
        <w:right w:val="none" w:sz="0" w:space="0" w:color="auto"/>
      </w:divBdr>
      <w:divsChild>
        <w:div w:id="117914798">
          <w:marLeft w:val="0"/>
          <w:marRight w:val="0"/>
          <w:marTop w:val="0"/>
          <w:marBottom w:val="0"/>
          <w:divBdr>
            <w:top w:val="none" w:sz="0" w:space="0" w:color="auto"/>
            <w:left w:val="none" w:sz="0" w:space="0" w:color="auto"/>
            <w:bottom w:val="none" w:sz="0" w:space="0" w:color="auto"/>
            <w:right w:val="none" w:sz="0" w:space="0" w:color="auto"/>
          </w:divBdr>
        </w:div>
      </w:divsChild>
    </w:div>
    <w:div w:id="2035618098">
      <w:bodyDiv w:val="1"/>
      <w:marLeft w:val="0"/>
      <w:marRight w:val="0"/>
      <w:marTop w:val="0"/>
      <w:marBottom w:val="0"/>
      <w:divBdr>
        <w:top w:val="none" w:sz="0" w:space="0" w:color="auto"/>
        <w:left w:val="none" w:sz="0" w:space="0" w:color="auto"/>
        <w:bottom w:val="none" w:sz="0" w:space="0" w:color="auto"/>
        <w:right w:val="none" w:sz="0" w:space="0" w:color="auto"/>
      </w:divBdr>
      <w:divsChild>
        <w:div w:id="246303662">
          <w:marLeft w:val="547"/>
          <w:marRight w:val="0"/>
          <w:marTop w:val="150"/>
          <w:marBottom w:val="0"/>
          <w:divBdr>
            <w:top w:val="none" w:sz="0" w:space="0" w:color="auto"/>
            <w:left w:val="none" w:sz="0" w:space="0" w:color="auto"/>
            <w:bottom w:val="none" w:sz="0" w:space="0" w:color="auto"/>
            <w:right w:val="none" w:sz="0" w:space="0" w:color="auto"/>
          </w:divBdr>
        </w:div>
        <w:div w:id="820078393">
          <w:marLeft w:val="547"/>
          <w:marRight w:val="0"/>
          <w:marTop w:val="150"/>
          <w:marBottom w:val="0"/>
          <w:divBdr>
            <w:top w:val="none" w:sz="0" w:space="0" w:color="auto"/>
            <w:left w:val="none" w:sz="0" w:space="0" w:color="auto"/>
            <w:bottom w:val="none" w:sz="0" w:space="0" w:color="auto"/>
            <w:right w:val="none" w:sz="0" w:space="0" w:color="auto"/>
          </w:divBdr>
        </w:div>
        <w:div w:id="976957414">
          <w:marLeft w:val="547"/>
          <w:marRight w:val="0"/>
          <w:marTop w:val="150"/>
          <w:marBottom w:val="0"/>
          <w:divBdr>
            <w:top w:val="none" w:sz="0" w:space="0" w:color="auto"/>
            <w:left w:val="none" w:sz="0" w:space="0" w:color="auto"/>
            <w:bottom w:val="none" w:sz="0" w:space="0" w:color="auto"/>
            <w:right w:val="none" w:sz="0" w:space="0" w:color="auto"/>
          </w:divBdr>
        </w:div>
        <w:div w:id="1632708111">
          <w:marLeft w:val="547"/>
          <w:marRight w:val="0"/>
          <w:marTop w:val="150"/>
          <w:marBottom w:val="0"/>
          <w:divBdr>
            <w:top w:val="none" w:sz="0" w:space="0" w:color="auto"/>
            <w:left w:val="none" w:sz="0" w:space="0" w:color="auto"/>
            <w:bottom w:val="none" w:sz="0" w:space="0" w:color="auto"/>
            <w:right w:val="none" w:sz="0" w:space="0" w:color="auto"/>
          </w:divBdr>
        </w:div>
        <w:div w:id="1723553853">
          <w:marLeft w:val="547"/>
          <w:marRight w:val="0"/>
          <w:marTop w:val="150"/>
          <w:marBottom w:val="0"/>
          <w:divBdr>
            <w:top w:val="none" w:sz="0" w:space="0" w:color="auto"/>
            <w:left w:val="none" w:sz="0" w:space="0" w:color="auto"/>
            <w:bottom w:val="none" w:sz="0" w:space="0" w:color="auto"/>
            <w:right w:val="none" w:sz="0" w:space="0" w:color="auto"/>
          </w:divBdr>
        </w:div>
      </w:divsChild>
    </w:div>
    <w:div w:id="2075658267">
      <w:bodyDiv w:val="1"/>
      <w:marLeft w:val="0"/>
      <w:marRight w:val="0"/>
      <w:marTop w:val="0"/>
      <w:marBottom w:val="0"/>
      <w:divBdr>
        <w:top w:val="none" w:sz="0" w:space="0" w:color="auto"/>
        <w:left w:val="none" w:sz="0" w:space="0" w:color="auto"/>
        <w:bottom w:val="none" w:sz="0" w:space="0" w:color="auto"/>
        <w:right w:val="none" w:sz="0" w:space="0" w:color="auto"/>
      </w:divBdr>
    </w:div>
    <w:div w:id="2076851931">
      <w:bodyDiv w:val="1"/>
      <w:marLeft w:val="0"/>
      <w:marRight w:val="0"/>
      <w:marTop w:val="0"/>
      <w:marBottom w:val="0"/>
      <w:divBdr>
        <w:top w:val="none" w:sz="0" w:space="0" w:color="auto"/>
        <w:left w:val="none" w:sz="0" w:space="0" w:color="auto"/>
        <w:bottom w:val="none" w:sz="0" w:space="0" w:color="auto"/>
        <w:right w:val="none" w:sz="0" w:space="0" w:color="auto"/>
      </w:divBdr>
    </w:div>
    <w:div w:id="2133861918">
      <w:bodyDiv w:val="1"/>
      <w:marLeft w:val="0"/>
      <w:marRight w:val="0"/>
      <w:marTop w:val="0"/>
      <w:marBottom w:val="0"/>
      <w:divBdr>
        <w:top w:val="none" w:sz="0" w:space="0" w:color="auto"/>
        <w:left w:val="none" w:sz="0" w:space="0" w:color="auto"/>
        <w:bottom w:val="none" w:sz="0" w:space="0" w:color="auto"/>
        <w:right w:val="none" w:sz="0" w:space="0" w:color="auto"/>
      </w:divBdr>
    </w:div>
    <w:div w:id="2135557779">
      <w:bodyDiv w:val="1"/>
      <w:marLeft w:val="0"/>
      <w:marRight w:val="0"/>
      <w:marTop w:val="0"/>
      <w:marBottom w:val="0"/>
      <w:divBdr>
        <w:top w:val="none" w:sz="0" w:space="0" w:color="auto"/>
        <w:left w:val="none" w:sz="0" w:space="0" w:color="auto"/>
        <w:bottom w:val="none" w:sz="0" w:space="0" w:color="auto"/>
        <w:right w:val="none" w:sz="0" w:space="0" w:color="auto"/>
      </w:divBdr>
      <w:divsChild>
        <w:div w:id="857427086">
          <w:marLeft w:val="0"/>
          <w:marRight w:val="0"/>
          <w:marTop w:val="0"/>
          <w:marBottom w:val="0"/>
          <w:divBdr>
            <w:top w:val="none" w:sz="0" w:space="0" w:color="auto"/>
            <w:left w:val="none" w:sz="0" w:space="0" w:color="auto"/>
            <w:bottom w:val="none" w:sz="0" w:space="0" w:color="auto"/>
            <w:right w:val="none" w:sz="0" w:space="0" w:color="auto"/>
          </w:divBdr>
          <w:divsChild>
            <w:div w:id="1193229157">
              <w:marLeft w:val="0"/>
              <w:marRight w:val="0"/>
              <w:marTop w:val="0"/>
              <w:marBottom w:val="0"/>
              <w:divBdr>
                <w:top w:val="none" w:sz="0" w:space="0" w:color="auto"/>
                <w:left w:val="none" w:sz="0" w:space="0" w:color="auto"/>
                <w:bottom w:val="none" w:sz="0" w:space="0" w:color="auto"/>
                <w:right w:val="none" w:sz="0" w:space="0" w:color="auto"/>
              </w:divBdr>
              <w:divsChild>
                <w:div w:id="9210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21519">
          <w:marLeft w:val="0"/>
          <w:marRight w:val="0"/>
          <w:marTop w:val="0"/>
          <w:marBottom w:val="0"/>
          <w:divBdr>
            <w:top w:val="none" w:sz="0" w:space="0" w:color="auto"/>
            <w:left w:val="none" w:sz="0" w:space="0" w:color="auto"/>
            <w:bottom w:val="none" w:sz="0" w:space="0" w:color="auto"/>
            <w:right w:val="none" w:sz="0" w:space="0" w:color="auto"/>
          </w:divBdr>
          <w:divsChild>
            <w:div w:id="2085838386">
              <w:marLeft w:val="0"/>
              <w:marRight w:val="0"/>
              <w:marTop w:val="0"/>
              <w:marBottom w:val="0"/>
              <w:divBdr>
                <w:top w:val="none" w:sz="0" w:space="0" w:color="auto"/>
                <w:left w:val="none" w:sz="0" w:space="0" w:color="auto"/>
                <w:bottom w:val="none" w:sz="0" w:space="0" w:color="auto"/>
                <w:right w:val="none" w:sz="0" w:space="0" w:color="auto"/>
              </w:divBdr>
              <w:divsChild>
                <w:div w:id="20991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7674">
          <w:marLeft w:val="0"/>
          <w:marRight w:val="0"/>
          <w:marTop w:val="0"/>
          <w:marBottom w:val="0"/>
          <w:divBdr>
            <w:top w:val="none" w:sz="0" w:space="0" w:color="auto"/>
            <w:left w:val="none" w:sz="0" w:space="0" w:color="auto"/>
            <w:bottom w:val="none" w:sz="0" w:space="0" w:color="auto"/>
            <w:right w:val="none" w:sz="0" w:space="0" w:color="auto"/>
          </w:divBdr>
          <w:divsChild>
            <w:div w:id="320735150">
              <w:marLeft w:val="0"/>
              <w:marRight w:val="0"/>
              <w:marTop w:val="0"/>
              <w:marBottom w:val="0"/>
              <w:divBdr>
                <w:top w:val="none" w:sz="0" w:space="0" w:color="auto"/>
                <w:left w:val="none" w:sz="0" w:space="0" w:color="auto"/>
                <w:bottom w:val="none" w:sz="0" w:space="0" w:color="auto"/>
                <w:right w:val="none" w:sz="0" w:space="0" w:color="auto"/>
              </w:divBdr>
              <w:divsChild>
                <w:div w:id="11531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06310">
          <w:marLeft w:val="0"/>
          <w:marRight w:val="0"/>
          <w:marTop w:val="0"/>
          <w:marBottom w:val="0"/>
          <w:divBdr>
            <w:top w:val="none" w:sz="0" w:space="0" w:color="auto"/>
            <w:left w:val="none" w:sz="0" w:space="0" w:color="auto"/>
            <w:bottom w:val="none" w:sz="0" w:space="0" w:color="auto"/>
            <w:right w:val="none" w:sz="0" w:space="0" w:color="auto"/>
          </w:divBdr>
          <w:divsChild>
            <w:div w:id="1298754329">
              <w:marLeft w:val="0"/>
              <w:marRight w:val="0"/>
              <w:marTop w:val="0"/>
              <w:marBottom w:val="0"/>
              <w:divBdr>
                <w:top w:val="none" w:sz="0" w:space="0" w:color="auto"/>
                <w:left w:val="none" w:sz="0" w:space="0" w:color="auto"/>
                <w:bottom w:val="none" w:sz="0" w:space="0" w:color="auto"/>
                <w:right w:val="none" w:sz="0" w:space="0" w:color="auto"/>
              </w:divBdr>
              <w:divsChild>
                <w:div w:id="8029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7842">
          <w:marLeft w:val="0"/>
          <w:marRight w:val="0"/>
          <w:marTop w:val="0"/>
          <w:marBottom w:val="0"/>
          <w:divBdr>
            <w:top w:val="none" w:sz="0" w:space="0" w:color="auto"/>
            <w:left w:val="none" w:sz="0" w:space="0" w:color="auto"/>
            <w:bottom w:val="none" w:sz="0" w:space="0" w:color="auto"/>
            <w:right w:val="none" w:sz="0" w:space="0" w:color="auto"/>
          </w:divBdr>
          <w:divsChild>
            <w:div w:id="9649992">
              <w:marLeft w:val="0"/>
              <w:marRight w:val="0"/>
              <w:marTop w:val="0"/>
              <w:marBottom w:val="0"/>
              <w:divBdr>
                <w:top w:val="none" w:sz="0" w:space="0" w:color="auto"/>
                <w:left w:val="none" w:sz="0" w:space="0" w:color="auto"/>
                <w:bottom w:val="none" w:sz="0" w:space="0" w:color="auto"/>
                <w:right w:val="none" w:sz="0" w:space="0" w:color="auto"/>
              </w:divBdr>
              <w:divsChild>
                <w:div w:id="190594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8303">
          <w:marLeft w:val="0"/>
          <w:marRight w:val="0"/>
          <w:marTop w:val="0"/>
          <w:marBottom w:val="0"/>
          <w:divBdr>
            <w:top w:val="none" w:sz="0" w:space="0" w:color="auto"/>
            <w:left w:val="none" w:sz="0" w:space="0" w:color="auto"/>
            <w:bottom w:val="none" w:sz="0" w:space="0" w:color="auto"/>
            <w:right w:val="none" w:sz="0" w:space="0" w:color="auto"/>
          </w:divBdr>
          <w:divsChild>
            <w:div w:id="723413032">
              <w:marLeft w:val="0"/>
              <w:marRight w:val="0"/>
              <w:marTop w:val="0"/>
              <w:marBottom w:val="0"/>
              <w:divBdr>
                <w:top w:val="none" w:sz="0" w:space="0" w:color="auto"/>
                <w:left w:val="none" w:sz="0" w:space="0" w:color="auto"/>
                <w:bottom w:val="none" w:sz="0" w:space="0" w:color="auto"/>
                <w:right w:val="none" w:sz="0" w:space="0" w:color="auto"/>
              </w:divBdr>
              <w:divsChild>
                <w:div w:id="8280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55164">
          <w:marLeft w:val="0"/>
          <w:marRight w:val="0"/>
          <w:marTop w:val="0"/>
          <w:marBottom w:val="0"/>
          <w:divBdr>
            <w:top w:val="none" w:sz="0" w:space="0" w:color="auto"/>
            <w:left w:val="none" w:sz="0" w:space="0" w:color="auto"/>
            <w:bottom w:val="none" w:sz="0" w:space="0" w:color="auto"/>
            <w:right w:val="none" w:sz="0" w:space="0" w:color="auto"/>
          </w:divBdr>
          <w:divsChild>
            <w:div w:id="284315346">
              <w:marLeft w:val="0"/>
              <w:marRight w:val="0"/>
              <w:marTop w:val="0"/>
              <w:marBottom w:val="0"/>
              <w:divBdr>
                <w:top w:val="none" w:sz="0" w:space="0" w:color="auto"/>
                <w:left w:val="none" w:sz="0" w:space="0" w:color="auto"/>
                <w:bottom w:val="none" w:sz="0" w:space="0" w:color="auto"/>
                <w:right w:val="none" w:sz="0" w:space="0" w:color="auto"/>
              </w:divBdr>
              <w:divsChild>
                <w:div w:id="2639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43390">
          <w:marLeft w:val="0"/>
          <w:marRight w:val="0"/>
          <w:marTop w:val="0"/>
          <w:marBottom w:val="0"/>
          <w:divBdr>
            <w:top w:val="none" w:sz="0" w:space="0" w:color="auto"/>
            <w:left w:val="none" w:sz="0" w:space="0" w:color="auto"/>
            <w:bottom w:val="none" w:sz="0" w:space="0" w:color="auto"/>
            <w:right w:val="none" w:sz="0" w:space="0" w:color="auto"/>
          </w:divBdr>
          <w:divsChild>
            <w:div w:id="538736635">
              <w:marLeft w:val="0"/>
              <w:marRight w:val="0"/>
              <w:marTop w:val="0"/>
              <w:marBottom w:val="0"/>
              <w:divBdr>
                <w:top w:val="none" w:sz="0" w:space="0" w:color="auto"/>
                <w:left w:val="none" w:sz="0" w:space="0" w:color="auto"/>
                <w:bottom w:val="none" w:sz="0" w:space="0" w:color="auto"/>
                <w:right w:val="none" w:sz="0" w:space="0" w:color="auto"/>
              </w:divBdr>
              <w:divsChild>
                <w:div w:id="190922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cl.ac.uk/equality-diversity-inclusion/committees-and-social-networks/preventing-sexual-misconduct-strategy-group" TargetMode="External"/><Relationship Id="rId18" Type="http://schemas.openxmlformats.org/officeDocument/2006/relationships/hyperlink" Target="http://studentsunionucl.org/activebystander" TargetMode="External"/><Relationship Id="rId26" Type="http://schemas.openxmlformats.org/officeDocument/2006/relationships/image" Target="media/image7.png"/><Relationship Id="rId21" Type="http://schemas.openxmlformats.org/officeDocument/2006/relationships/image" Target="media/image2.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tudentsunionucl.org/activebystander" TargetMode="External"/><Relationship Id="rId17" Type="http://schemas.openxmlformats.org/officeDocument/2006/relationships/hyperlink" Target="https://www.ucl.ac.uk/equality-diversity-inclusion/equality-training/where-do-you-draw-line" TargetMode="External"/><Relationship Id="rId25" Type="http://schemas.openxmlformats.org/officeDocument/2006/relationships/image" Target="media/image6.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cl.ac.uk/equality-diversity-inclusion/dignity-ucl/prevention-bullying-harassment-and-sexual-misconduct-policy" TargetMode="External"/><Relationship Id="rId20" Type="http://schemas.openxmlformats.org/officeDocument/2006/relationships/image" Target="media/image1.png"/><Relationship Id="rId29" Type="http://schemas.openxmlformats.org/officeDocument/2006/relationships/hyperlink" Target="https://www.ucl.ac.uk/equality-diversity-inclusion/dignity-ucl/prevention-bullying-harassment-and-sexual-misconduct-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port-support.ucl.ac.uk" TargetMode="External"/><Relationship Id="rId24" Type="http://schemas.openxmlformats.org/officeDocument/2006/relationships/image" Target="media/image5.png"/><Relationship Id="rId32" Type="http://schemas.openxmlformats.org/officeDocument/2006/relationships/hyperlink" Target="mailto:reportandsupport@ucl.ac.uk" TargetMode="External"/><Relationship Id="rId37" Type="http://schemas.microsoft.com/office/2019/05/relationships/documenttasks" Target="documenttasks/documenttasks1.xml"/><Relationship Id="R439f5eae37584c66"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yperlink" Target="https://report-support.ucl.ac.uk/campaigns" TargetMode="External"/><Relationship Id="rId23" Type="http://schemas.openxmlformats.org/officeDocument/2006/relationships/image" Target="media/image4.png"/><Relationship Id="rId28" Type="http://schemas.openxmlformats.org/officeDocument/2006/relationships/hyperlink" Target="https://report-support.ucl.ac.uk/support/guidance-on-making-formal-report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cl.ac.uk/news/2021/may/ucl-news-statement-allegations-relating-bartlett-school-architecture" TargetMode="External"/><Relationship Id="rId31" Type="http://schemas.openxmlformats.org/officeDocument/2006/relationships/hyperlink" Target="https://report-support.ucl.ac.uk/campaigns/full-st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ort-support.ucl.ac.uk/"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hyperlink" Target="https://report-support.ucl.ac.uk/campaigns/be-an-active-bystander"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refuge.org.uk/25-increase-in-calls-to-national-domestic-abuse-helpline-since-lockdown-measures-began/" TargetMode="External"/><Relationship Id="rId2" Type="http://schemas.openxmlformats.org/officeDocument/2006/relationships/hyperlink" Target="https://www.equalityhumanrights.com/en/publication-download/tackling-racial-harassment-universities-challenged" TargetMode="External"/><Relationship Id="rId1" Type="http://schemas.openxmlformats.org/officeDocument/2006/relationships/hyperlink" Target="https://www.equalityhumanrights.com/sites/default/files/racial-harassment-inquiry-survey-of-universities.pdf" TargetMode="External"/><Relationship Id="rId4" Type="http://schemas.openxmlformats.org/officeDocument/2006/relationships/hyperlink" Target="https://www.ukri.org/about-us/policies-standards-and-data/good-research-resource-hub/preventing-harm-in-research/" TargetMode="External"/></Relationships>
</file>

<file path=word/documenttasks/documenttasks1.xml><?xml version="1.0" encoding="utf-8"?>
<t:Tasks xmlns:t="http://schemas.microsoft.com/office/tasks/2019/documenttasks" xmlns:oel="http://schemas.microsoft.com/office/2019/extlst">
  <t:Task id="{9A007FE5-11B3-4C04-908D-FCF53E6E82FC}">
    <t:Anchor>
      <t:Comment id="612224627"/>
    </t:Anchor>
    <t:History>
      <t:Event id="{28AB2151-A4D6-4040-AA3C-8F45ACD6DAC8}" time="2021-06-28T11:38:22Z">
        <t:Attribution userId="S::uctvnva@ucl.ac.uk::dd49fa6d-3498-4209-ab5e-5e7395f30b02" userProvider="AD" userName="Vashist, Nilisha"/>
        <t:Anchor>
          <t:Comment id="161256648"/>
        </t:Anchor>
        <t:Create/>
      </t:Event>
      <t:Event id="{A42EDBB9-425C-40E8-BBCD-E88D7ED583C3}" time="2021-06-28T11:38:22Z">
        <t:Attribution userId="S::uctvnva@ucl.ac.uk::dd49fa6d-3498-4209-ab5e-5e7395f30b02" userProvider="AD" userName="Vashist, Nilisha"/>
        <t:Anchor>
          <t:Comment id="161256648"/>
        </t:Anchor>
        <t:Assign userId="S::uczxvcb@ucl.ac.uk::d1fa25d2-df89-4acb-a05a-7deb59f86b45" userProvider="AD" userName="Baars, Vicki"/>
      </t:Event>
      <t:Event id="{86BA755A-29DA-42F9-99F3-A1C84104F927}" time="2021-06-28T11:38:22Z">
        <t:Attribution userId="S::uctvnva@ucl.ac.uk::dd49fa6d-3498-4209-ab5e-5e7395f30b02" userProvider="AD" userName="Vashist, Nilisha"/>
        <t:Anchor>
          <t:Comment id="161256648"/>
        </t:Anchor>
        <t:SetTitle title="…form shows they ticked 'because i am a woman' or because 'disability' . Sasha's edit does sound clearer, so we can stick to that if this subtle nuance of mentioned alongside v/s deducted from other sections in reports is not a big deal @Baars, Vick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75F872619E8649AD32084F06D13016" ma:contentTypeVersion="6" ma:contentTypeDescription="Create a new document." ma:contentTypeScope="" ma:versionID="bb97e9be21c137c7e9727916fbeee9bb">
  <xsd:schema xmlns:xsd="http://www.w3.org/2001/XMLSchema" xmlns:xs="http://www.w3.org/2001/XMLSchema" xmlns:p="http://schemas.microsoft.com/office/2006/metadata/properties" xmlns:ns2="e294b39e-b09d-43aa-b730-d965209aee8e" xmlns:ns3="ead3e801-ec17-48f4-aba7-bde303100db9" targetNamespace="http://schemas.microsoft.com/office/2006/metadata/properties" ma:root="true" ma:fieldsID="09bd0a48fd337e4f574b9b38fdf3d4aa" ns2:_="" ns3:_="">
    <xsd:import namespace="e294b39e-b09d-43aa-b730-d965209aee8e"/>
    <xsd:import namespace="ead3e801-ec17-48f4-aba7-bde303100d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4b39e-b09d-43aa-b730-d965209ae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d3e801-ec17-48f4-aba7-bde303100d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ad3e801-ec17-48f4-aba7-bde303100db9">
      <UserInfo>
        <DisplayName>Goudy, Clare</DisplayName>
        <AccountId>30</AccountId>
        <AccountType/>
      </UserInfo>
      <UserInfo>
        <DisplayName>Walker, Kirsty</DisplayName>
        <AccountId>31</AccountId>
        <AccountType/>
      </UserInfo>
      <UserInfo>
        <DisplayName>Roseneil, Sasha</DisplayName>
        <AccountId>13</AccountId>
        <AccountType/>
      </UserInfo>
      <UserInfo>
        <DisplayName>McClement, Fiona</DisplayName>
        <AccountId>12</AccountId>
        <AccountType/>
      </UserInfo>
      <UserInfo>
        <DisplayName>Rogers, Claire</DisplayName>
        <AccountId>32</AccountId>
        <AccountType/>
      </UserInfo>
      <UserInfo>
        <DisplayName>Wilby, Jo</DisplayName>
        <AccountId>33</AccountId>
        <AccountType/>
      </UserInfo>
      <UserInfo>
        <DisplayName>Provosts.Diary Manager</DisplayName>
        <AccountId>34</AccountId>
        <AccountType/>
      </UserInfo>
      <UserInfo>
        <DisplayName>Smithson, David</DisplayName>
        <AccountId>36</AccountId>
        <AccountType/>
      </UserInfo>
      <UserInfo>
        <DisplayName>Vashist, Nilisha</DisplayName>
        <AccountId>15</AccountId>
        <AccountType/>
      </UserInfo>
      <UserInfo>
        <DisplayName>Jones, Huw</DisplayName>
        <AccountId>37</AccountId>
        <AccountType/>
      </UserInfo>
      <UserInfo>
        <DisplayName>Baars, Vicki</DisplayName>
        <AccountId>6</AccountId>
        <AccountType/>
      </UserInfo>
      <UserInfo>
        <DisplayName>Mackie, Stuart</DisplayName>
        <AccountId>47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09593-C953-46EB-8025-D760B8D1D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4b39e-b09d-43aa-b730-d965209aee8e"/>
    <ds:schemaRef ds:uri="ead3e801-ec17-48f4-aba7-bde303100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7B179-8E2C-4C55-BB14-B517BCBC5911}">
  <ds:schemaRefs>
    <ds:schemaRef ds:uri="http://www.w3.org/XML/1998/namespace"/>
    <ds:schemaRef ds:uri="ead3e801-ec17-48f4-aba7-bde303100db9"/>
    <ds:schemaRef ds:uri="http://schemas.microsoft.com/office/2006/documentManagement/types"/>
    <ds:schemaRef ds:uri="e294b39e-b09d-43aa-b730-d965209aee8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624D0B79-EC9B-42F9-9553-0395041AFC2A}">
  <ds:schemaRefs>
    <ds:schemaRef ds:uri="http://schemas.microsoft.com/sharepoint/v3/contenttype/forms"/>
  </ds:schemaRefs>
</ds:datastoreItem>
</file>

<file path=customXml/itemProps4.xml><?xml version="1.0" encoding="utf-8"?>
<ds:datastoreItem xmlns:ds="http://schemas.openxmlformats.org/officeDocument/2006/customXml" ds:itemID="{8E81D28C-420E-4482-B4EE-64515FE9F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28</Pages>
  <Words>6497</Words>
  <Characters>37038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43449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Paske</dc:creator>
  <cp:keywords/>
  <dc:description/>
  <cp:lastModifiedBy>Vashist, Nilisha</cp:lastModifiedBy>
  <cp:revision>9</cp:revision>
  <dcterms:created xsi:type="dcterms:W3CDTF">2021-09-08T12:39:00Z</dcterms:created>
  <dcterms:modified xsi:type="dcterms:W3CDTF">2021-09-15T13:45:00Z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0x0101006375F872619E8649AD32084F06D13016</vt:lpwstr>
  </property>
</Properties>
</file>